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Media &amp; Technology Group Reports Substantial Financial Losses in Q1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Trump Media &amp; Technology Group, owner of the Truth Social platform, reported substantial financial losses and declining revenue for the first quarter of 2024. The company amassed $770,000 in advertising revenue, a decline from $1.1 million during the same period last year. A significant portion of the revenue loss was attributed to changes in revenue-sharing agreements with an advertising partner.</w:t>
      </w:r>
      <w:r/>
    </w:p>
    <w:p>
      <w:r/>
      <w:r>
        <w:t>Completed in March 2024, Trump Media's merger with Digital World Acquisition Corp. provided the company with $274 million in cash and equivalents. Despite this, Trump Media recorded a net loss of $327.6 million, driven largely by $311 million in non-cash expenses from converting promissory notes. Operating losses for the quarter were $12.1 million, partly due to merger-related costs.</w:t>
      </w:r>
      <w:r/>
    </w:p>
    <w:p>
      <w:r/>
      <w:r>
        <w:t>Donald Trump owns nearly 65% of Trump Media, which boasts a valuation of over $7 billion. Nonetheless, much of his shares are restricted until September. While the company asserts it is prioritizing long-term product development over immediate revenue, market analysts highlight its limited presence in the social media space, with lower user engagement compared to major platforms like Twitter and Instagram. Despite financial challenges, the company maintains confidence in its cash reserves to support future operations and potential acquisitions.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