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Home Prices Reach Record High in May 2024 Amid Strong Demand and Lengthy Sales Process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May 2024, the average home price in the UK reached a record high of £375,131, marking a 0.8% month-on-month increase, driven primarily by renewed demand from buyers who had paused their plans the previous year. Despite elevated mortgage rates, the first four months of 2024 saw a 17% increase in agreed sales compared to the same period in 2023, according to Rightmove.</w:t>
      </w:r>
      <w:r/>
    </w:p>
    <w:p>
      <w:r/>
      <w:r>
        <w:t>The real estate market is seeing new price records, while mortgage providers HSBC UK, Barclays, and TSB have recently cut their rates. Tim Bannister from Rightmove highlighted the momentum provided by the spring selling season as a key factor in the price surge.</w:t>
      </w:r>
      <w:r/>
    </w:p>
    <w:p>
      <w:r/>
      <w:r>
        <w:t>The average time to complete a home sale remains lengthy, at over seven months from listing to legal completion, posing a challenge for buyers and sellers alike. On the rental side, property firm Hamptons reported an 8.3% increase in rents for tenants renewing contracts, outpacing the 6.4% growth for new contracts. This rental inflation has been attributed to the gap between market rates and existing lower rents, making it costly for tenants to move.</w:t>
      </w:r>
      <w:r/>
    </w:p>
    <w:p>
      <w:r/>
      <w:r>
        <w:t>Factors contributing to the real estate trends include high immigration levels driving up rental demand and persisting tight housing supply, causing significant strain on both buyers and tenants.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