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man dies in turbulence on London to Singapore flight, IMF warns of £30bn fiscal gap for UK government, and RHS Chelsea Flower Show announces Best Show Garden winner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man died and 30 others were injured after a Singapore Airlines Boeing 777 experienced severe turbulence on a London to Singapore flight. The aircraft made an emergency landing in Bangkok after the incident, where the man, who was 73, reportedly suffered a suspected heart attack. The general manager of Bangkok’s Suvarnabhumi Airport confirmed the details, and a fellow passenger noted that there had been little warning to fasten seatbelts before the turbulence.</w:t>
      </w:r>
      <w:r/>
    </w:p>
    <w:p>
      <w:r/>
      <w:r>
        <w:t>In other news, the International Monetary Fund (IMF) has forecasted that the next UK government will need to address a £30bn fiscal gap, cautioning against immediate tax cuts despite some positive economic indicators. Additionally, staff at HM Revenue &amp; Customs (HMRC) working from home reportedly lost thousands of devices valued at approximately £1 million over the past three years. This loss includes 1,670 mobile phones and 334 laptops.</w:t>
      </w:r>
      <w:r/>
    </w:p>
    <w:p>
      <w:r/>
      <w:r>
        <w:t>Furthermore, the RHS Chelsea Flower Show revealed its Best Show Garden winner, inspired by the Japanese practice of forest bathing. The event, held at the Royal Hospital Chelsea, showcased gardens from various themes, including future gardening concepts and popular culture references.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