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 FC Struggles on Pitch Despite Strong Start in NWSL Debut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Bay FC Continues Striving for Success in Inaugural NWSL Season</w:t>
      </w:r>
      <w:r/>
    </w:p>
    <w:p>
      <w:r/>
      <w:r>
        <w:t>Bay FC, a new addition to the National Women's Soccer League (NWSL), has seen mixed results in their debut season. Despite a strong start in terms of marketing and public support, the team has struggled on the pitch, currently sitting 11th out of 14 teams with a 3-5-2 record.</w:t>
      </w:r>
      <w:r/>
    </w:p>
    <w:p>
      <w:r/>
      <w:r>
        <w:t>The team plays its home games at PayPal Park in San Jose, California, and has garnered significant attention, including selling out their 18,000-capacity stadium for their first home match. Co-founded by former USWNT star Brandi Chastain, Bay FC features a talented roster with international stars like Deyna Castellanos and Racheal Kundananji, the latter acquired for a world-record transfer fee.</w:t>
      </w:r>
      <w:r/>
    </w:p>
    <w:p>
      <w:r/>
      <w:r>
        <w:t>Injuries and early defensive lapses have troubled the team. They have conceded a league-high 21 goals and lost key player Alex Loera to an ACL tear. Despite these challenges, head coach Albertin Montoya remains optimistic about the team's potential, emphasizing their competitive spirit and dedication to turning the season around.</w:t>
      </w:r>
      <w:r/>
    </w:p>
    <w:p>
      <w:r/>
      <w:r>
        <w:t>Bay FC's establishment follows the legacy of previous Bay Area teams like FC Gold Pride, which also featured top-tier talent but ultimately failed due to financial difficulties. With a $125 million investment from private equity firm Sixth Street, Bay FC aims for a more sustainable model, attracting high-profile players and executives to build a strong foundation.</w:t>
      </w:r>
      <w:r/>
    </w:p>
    <w:p>
      <w:r/>
      <w:r>
        <w:t>As the season progresses, the team hopes to capitalize on recent improvements, such as their come-from-behind victory against San Diego Wave, and establish a lasting presence in women's soccer.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