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JP Morgan Analyst Cautions of Market Volatility Amid Record Highs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JP Morgan Analyst Warns of Potential Market Volatility Despite Record Highs</w:t>
      </w:r>
      <w:r/>
    </w:p>
    <w:p>
      <w:r/>
      <w:r>
        <w:rPr>
          <w:b/>
        </w:rPr>
        <w:t>Market Forecast and Concerns</w:t>
      </w:r>
      <w:r/>
    </w:p>
    <w:p>
      <w:r/>
      <w:r>
        <w:t>JP Morgan's chief market strategist, Marko Kolanovic, has issued a cautionary note forecasting potential volatility in the stock market, despite recent record highs. On Monday, Kolanovic predicted that the S&amp;P 500 could fall 20 percent to 4,200 by the end of the year. He urged investors to remain cautious, even as the Dow Jones Industrial Average hit 40,000 points for the first time last week.</w:t>
      </w:r>
      <w:r/>
    </w:p>
    <w:p>
      <w:r/>
      <w:r>
        <w:rPr>
          <w:b/>
        </w:rPr>
        <w:t>Underlying Factors</w:t>
      </w:r>
      <w:r/>
    </w:p>
    <w:p>
      <w:r/>
      <w:r>
        <w:t>Kolanovic attributed his forecast to several factors, including the expectation that interest rates will remain in restrictive territory for longer, signs of weakness among lower-income consumers, and high levels of geopolitical uncertainty. He stated, "With very high equity valuations, we do not see equities as attractive investments at the moment and we don't see a reason to change our stance." He also expressed skepticism about the ability of developing technologies, such as artificial intelligence, to mitigate these challenges.</w:t>
      </w:r>
      <w:r/>
    </w:p>
    <w:p>
      <w:r/>
      <w:r>
        <w:rPr>
          <w:b/>
        </w:rPr>
        <w:t>Market Performance</w:t>
      </w:r>
      <w:r/>
    </w:p>
    <w:p>
      <w:r/>
      <w:r>
        <w:t>The U.S. stock indexes have been experiencing modest movements. As of Wednesday afternoon, the S&amp;P 500 remained virtually unchanged after reaching an all-time high the previous day. The Dow Jones Industrial Average experienced a slight fall of 30 points, or 0.1 percent, while the Nasdaq composite hovered around its latest record.</w:t>
      </w:r>
      <w:r/>
    </w:p>
    <w:p>
      <w:r/>
      <w:r>
        <w:rPr>
          <w:b/>
        </w:rPr>
        <w:t>Industry Reactions</w:t>
      </w:r>
      <w:r/>
    </w:p>
    <w:p>
      <w:r/>
      <w:r>
        <w:t xml:space="preserve">Kolanovic stands out among analysts with his bearish outlook. Most notably, Mike Wilson of Morgan Stanley, who had also been bearish, recently turned bullish. </w:t>
      </w:r>
      <w:r/>
    </w:p>
    <w:p>
      <w:r/>
      <w:r>
        <w:rPr>
          <w:b/>
        </w:rPr>
        <w:t>Retirement Trends</w:t>
      </w:r>
      <w:r/>
    </w:p>
    <w:p>
      <w:r/>
      <w:r>
        <w:t>Research by the New York Federal Reserve indicates a trend of early retirement among workers, with only 46 percent of Americans under 62 expecting to work beyond this age, down from an average of 55 percent in the six years preceding the pandemic. This shift is attributed to increased household net wealth and confidence in financial health, partly boosted by a strong stock market.</w:t>
      </w:r>
      <w:r/>
    </w:p>
    <w:p>
      <w:r/>
      <w:r>
        <w:rPr>
          <w:b/>
        </w:rPr>
        <w:t>Economic Backdrop</w:t>
      </w:r>
      <w:r/>
    </w:p>
    <w:p>
      <w:r/>
      <w:r>
        <w:t>The stock market gains have been supported by a robust labor market and resilient consumer spending, even in the face of higher interest rates and inflation.</w:t>
      </w:r>
      <w:r/>
    </w:p>
    <w:p>
      <w:pPr>
        <w:pBdr>
          <w:bottom w:val="single" w:sz="6" w:space="1" w:color="auto"/>
        </w:pBdr>
      </w:pPr>
      <w:r/>
    </w:p>
    <w:p>
      <w:r/>
      <w:r>
        <w:rPr>
          <w:b/>
        </w:rPr>
        <w:t>UK General Election to Focus on Economic Stability</w:t>
      </w:r>
      <w:r/>
    </w:p>
    <w:p>
      <w:r/>
      <w:r>
        <w:rPr>
          <w:b/>
        </w:rPr>
        <w:t>Election Announcement</w:t>
      </w:r>
      <w:r/>
    </w:p>
    <w:p>
      <w:r/>
      <w:r>
        <w:t>UK Prime Minister Rishi Sunak has called a General Election for July 4, emphasizing that it is a moment for the nation to "choose its future." This follows the announcement that UK inflation dropped to 2.3% in April.</w:t>
      </w:r>
      <w:r/>
    </w:p>
    <w:p>
      <w:r/>
      <w:r>
        <w:rPr>
          <w:b/>
        </w:rPr>
        <w:t>Industry Reactions and Economic Context</w:t>
      </w:r>
      <w:r/>
    </w:p>
    <w:p>
      <w:r/>
      <w:r>
        <w:t>Business leaders see the election as an opportunity to focus on economic growth and stability. Rain Newton-Smith, CEO of the Confederation of British Industry, stated, “This General Election needs to be about how our political leaders will get the UK economy firing on all cylinders and deliver sustainable growth.” Neil Carberry, CEO of the Recruitment and Employment Confederation, echoed this sentiment, emphasizing the need for economic growth to enhance wages and public services.</w:t>
      </w:r>
      <w:r/>
    </w:p>
    <w:p>
      <w:r/>
      <w:r>
        <w:rPr>
          <w:b/>
        </w:rPr>
        <w:t>Short-term Market Impact</w:t>
      </w:r>
      <w:r/>
    </w:p>
    <w:p>
      <w:r/>
      <w:r>
        <w:t>Economists, such as Luke Bartholomew of Abrdn, believe the election will have limited immediate market impact, noting that investors have largely priced in a Labour victory due to consistent polling leads. The election's timing may mean the current government will forego a planned tax cut in the autumn.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