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Inflation Drops to 2.3% in April 2024, Interest Rate Cut Unlikely in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 Inflation Falls to 2.3%, Interest Rate Cuts Unlikely in June</w:t>
      </w:r>
      <w:r/>
    </w:p>
    <w:p>
      <w:r/>
      <w:r>
        <w:t>The UK inflation rate dropped to 2.3% in April 2024, the lowest level since July 2021, according to the Office for National Statistics (ONS). This decline from 3.2% in March 2024 brings inflation closer to the Bank of England's target of 2%.</w:t>
      </w:r>
      <w:r/>
    </w:p>
    <w:p>
      <w:r/>
      <w:r>
        <w:t>Prime Minister Rishi Sunak welcomed the news, describing it as a "major milestone." He highlighted growth in the UK's economy, which outpaced France, Germany, and the US in the first quarter of this year, and noted that wages have been rising faster than prices for almost a year.</w:t>
      </w:r>
      <w:r/>
    </w:p>
    <w:p>
      <w:r/>
      <w:r>
        <w:t>Despite the reduction in the inflation rate, some economists believe interest rates are unlikely to be cut in June 2024 as previously speculated. Current interest rates stand at 5.25%. Analysts suggest that the Bank of England may delay any rate cuts until at least August due to higher-than-expected service sector inflation.</w:t>
      </w:r>
      <w:r/>
    </w:p>
    <w:p>
      <w:r/>
      <w:r>
        <w:t>Meanwhile, UK house prices saw a modest increase of 1.8% in the year to March 2024, with the average price reaching £283,000. Rental prices also grew, albeit at a slower rate of 8.9% in the 12 months to April 2024, down from a peak of 9.2% in March.</w:t>
      </w:r>
      <w:r/>
    </w:p>
    <w:p>
      <w:r/>
      <w:r>
        <w:t xml:space="preserve">London experienced the highest rental increases in the country, with average rents exceeding £2,000 per month, although the annual rate of growth in rents slowed to 10.8% in April from 11.2% in March. House prices in London decreased by 3.4% over the same period, reflecting ongoing challenges in the capital's housing market. </w:t>
      </w:r>
      <w:r/>
    </w:p>
    <w:p>
      <w:r/>
      <w:r>
        <w:t>Analysts predict that market expectations for interest rate cuts will likely be lower than initially thought due to the tempered inflation data and ongoing housing market dynamics.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