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 Under Scrutiny for Fleet Issues and Whistleblower Allegations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Boeing Faces Scrutiny Amidst Fleet Issues and Whistleblower Accusations</w:t>
      </w:r>
      <w:r/>
    </w:p>
    <w:p>
      <w:r/>
      <w:r>
        <w:t>In recent developments, major concerns have emerged regarding Boeing aircraft used by United and American Airlines. Nearly 300 Boeing 777 jets are reported to possess a fault that could potentially cause the fuel tanks on the plane's wings to catch fire and explode. This follows a harrowing incident where a passenger died due to severe turbulence on a Singapore Airlines flight from London to Singapore. The plane plummeted 6,000 feet within five minutes, forcing an emergency landing in Thailand.</w:t>
      </w:r>
      <w:r/>
    </w:p>
    <w:p>
      <w:r/>
      <w:r>
        <w:t xml:space="preserve">Amidst these incidents, Boeing has faced a host of issues with multiple models, including the 737 Max and 777 series. A door plug blowout on a 737 Max 9 jet in January and several other technical failures have led to accidents and emergency landings. </w:t>
      </w:r>
      <w:r/>
    </w:p>
    <w:p>
      <w:r/>
      <w:r>
        <w:t>Further complicating Boeing's position are the accounts of several whistleblowers. John Barnett, a former quality control manager, was discovered deceased in his vehicle shortly after testifying against Boeing. Sam Salehpour and Joshua Dean, other employees who raised safety concerns, also reported alleged retaliation from Boeing after they brought engineering defects to light. Dean died suddenly in April 2024, further sparking controversy.</w:t>
      </w:r>
      <w:r/>
    </w:p>
    <w:p>
      <w:r/>
      <w:r>
        <w:t>Boeing’s CEO has attempted to reassure stakeholders, stating the company is confident in its aircraft's safety despite the setbacks and claims made by whistleblowers.</w:t>
      </w:r>
      <w:r/>
    </w:p>
    <w:p>
      <w:r/>
      <w:r>
        <w:t>Additionally, a Southwest Airlines captain, David Legeros, filed a lawsuit against the airline alleging wrongful termination for his actions during an emergency wherein he communicated with passengers instead of taking plane control after an engine burst. Southwest maintains that the dismissal was in accordance with its safety procedures.</w:t>
      </w:r>
      <w:r/>
    </w:p>
    <w:p>
      <w:r/>
      <w:r>
        <w:t>Regulatory authorities, including the Federal Aviation Administration (FAA), are now investigating Boeing over claims of quality control lapses at its assembly plants. The investigation follows reports of falsified inspection records and potential manufacturing defects that could pose severe risks.</w:t>
      </w:r>
      <w:r/>
    </w:p>
    <w:p>
      <w:r/>
      <w:r>
        <w:t>Boeing's challenges cast a significant shadow over its summer flight operations, with substantial implications for airlines and passengers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