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Cycling Secures Game-Changing Multi-Million-Pound Sponsorship Deal with Lloyds Bank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Cycling has entered into a multi-million-pound, multi-year sponsorship deal with Lloyds Bank, described by British Cycling chief executive Jon Dutton as "game-changing." While the exact financial details were not disclosed, it is believed to be one of the largest deals in recent British sports, estimated around £20 million over five years. This agreement is set to take some financial strain off British Cycling and comes after it assumed the organization of the men's and women's Tour of Britain races in February, following the liquidation of previous organizers, Sweetspot.</w:t>
      </w:r>
      <w:r/>
    </w:p>
    <w:p>
      <w:r/>
      <w:r>
        <w:t>Lloyds Bank is now the title sponsor of the new Tour of Britain events, which includes the women's race starting on June 6. The women's race, a World Tour level event, pays its winners proportionately the same as the men's race, countering global trends like the Tour de France where female winners receive significantly less.</w:t>
      </w:r>
      <w:r/>
    </w:p>
    <w:p>
      <w:r/>
      <w:r>
        <w:t>Dutton remarked that the deal marks the beginning of a bright future and emphasized the importance of financial sustainability, acknowledging that it would take several years to achieve fully. The agreement will fund various initiatives including community work, talent identification, and performance programs, supporting the aim of British Cycling's new five-year plan to promote cycling in the UK.</w:t>
      </w:r>
      <w:r/>
    </w:p>
    <w:p>
      <w:r/>
      <w:r>
        <w:t>Despite this new sponsorship, British Cycling's partnership with oil company Shell will continue, a collaboration that has faced criticism from riders and campaign groups. Dutton denied any recent financial troubles, stating that the organization is now on a more secure financial footing and has several other projects in the pipeline.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