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Market Recap: FTSE 100 Slight Drop, National Grid's Capital Raise, Hargreaves Lansdown's Rejection, and More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Business Updates: FTSE, National Grid, Hargreaves Lansdown, and More</w:t>
      </w:r>
      <w:r/>
    </w:p>
    <w:p>
      <w:r/>
      <w:r>
        <w:t>The FTSE 100 saw a slight drop of 0.2% in early trading. Key companies releasing reports and updates included National Grid, Hargreaves Lansdown, Nationwide, Aviva, Rolls-Royce, and Wizz Air.</w:t>
      </w:r>
      <w:r/>
    </w:p>
    <w:p>
      <w:r/>
      <w:r>
        <w:rPr>
          <w:b/>
        </w:rPr>
        <w:t>National Grid</w:t>
      </w:r>
      <w:r>
        <w:t>National Grid announced a $7 billion capital raise via a rights issue, part of a larger £60 billion five-year investment plan primarily focused on strengthening electricity networks. Despite reporting a 4% increase in underlying operating profit, share prices fell by 6.5% due to the dilution effect of the rights issue.</w:t>
      </w:r>
      <w:r/>
    </w:p>
    <w:p>
      <w:r/>
      <w:r>
        <w:rPr>
          <w:b/>
        </w:rPr>
        <w:t>Hargreaves Lansdown</w:t>
      </w:r>
      <w:r>
        <w:t>The investment platform Hargreaves Lansdown rejected a £4.67 billion takeover proposal, stating that the offer undervalued the company. Founder Peter Hargreaves continues to hold a significant stake, influencing potential takeover outcomes.</w:t>
      </w:r>
      <w:r/>
    </w:p>
    <w:p>
      <w:r/>
      <w:r>
        <w:rPr>
          <w:b/>
        </w:rPr>
        <w:t>Tesla</w:t>
      </w:r>
      <w:r>
        <w:t>Tesla's sales in Europe experienced a decline, with 13,951 vehicles sold last month, marking a 2.3% drop from the previous year.</w:t>
      </w:r>
      <w:r/>
    </w:p>
    <w:p>
      <w:r/>
      <w:r>
        <w:rPr>
          <w:b/>
        </w:rPr>
        <w:t>Market Movements</w:t>
      </w:r>
      <w:r>
        <w:t>- Rolls-Royce shares decreased by 1.8% following an unchanged annual forecast. - Wizz Air saw a 5.9% increase after projecting a higher annual profit. - Hargreaves Lansdown's shares surged by 11.8% post-takeover news. - AJ Bell gained 8% after reporting interim results.</w:t>
      </w:r>
      <w:r/>
    </w:p>
    <w:p>
      <w:r/>
      <w:r>
        <w:rPr>
          <w:b/>
        </w:rPr>
        <w:t>Raspberry Pi</w:t>
      </w:r>
      <w:r>
        <w:t>Cambridge-based tech firm Raspberry Pi announced plans to float on the London Stock Exchange, potentially valuing the company at £500 million.</w:t>
      </w:r>
      <w:r/>
    </w:p>
    <w:p>
      <w:r/>
      <w:r>
        <w:rPr>
          <w:b/>
        </w:rPr>
        <w:t>Competition and Markets Authority (CMA)</w:t>
      </w:r>
      <w:r>
        <w:t>The CMA revealed a formal investigation into the UK veterinary market, raising concerns over pricing and competition.</w:t>
      </w:r>
      <w:r/>
    </w:p>
    <w:p>
      <w:r/>
      <w:r>
        <w:rPr>
          <w:b/>
        </w:rPr>
        <w:t>Bloomsbury Publishing</w:t>
      </w:r>
      <w:r>
        <w:t>Bloomsbury Publishing announced the retirement of Chair Sir Richard Lambert and raised full-year profit expectations due to a 57% increase in earnings driven by high demand for fantasy fiction titles.</w:t>
      </w:r>
      <w:r/>
    </w:p>
    <w:p>
      <w:r/>
      <w:r>
        <w:rPr>
          <w:b/>
        </w:rPr>
        <w:t>Anglo American and BHP</w:t>
      </w:r>
      <w:r>
        <w:t>Anglo American agreed to enter talks with BHP after rejecting a £39 billion takeover offer.</w:t>
      </w:r>
      <w:r/>
    </w:p>
    <w:p>
      <w:r/>
      <w:r>
        <w:rPr>
          <w:b/>
        </w:rPr>
        <w:t>Nationwide Building Society</w:t>
      </w:r>
      <w:r>
        <w:t>Nationwide Building Society announced a £100 Fairer Share bonus for 3.85 million members despite a decline in pre-tax profit from £2.2 billion to £1.77 billion.</w:t>
      </w:r>
      <w:r/>
    </w:p>
    <w:p>
      <w:r/>
      <w:r>
        <w:rPr>
          <w:b/>
        </w:rPr>
        <w:t>US Justice Department</w:t>
      </w:r>
      <w:r>
        <w:t>The US DOJ is set to file a competition lawsuit against Live Nation Entertainment. The expected lawsuit, supported by multiple state attorneys general, will challenge Live Nation's business practices, alleging a reduction in competition and customer choice.</w:t>
      </w:r>
      <w:r/>
    </w:p>
    <w:p>
      <w:r/>
      <w:r>
        <w:t>These updates encapsulate the crucial developments from various sectors and highlight the ongoing financial dynamics within the market.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