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Grid to Raise £7 Billion for Doubling Electricity Network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National Grid has announced a plan to raise £7 billion from investors to double its investment in the electricity network over the next five years. The London-listed company unveiled plans to spend £60 billion on network upgrades, with over £30 billion allocated to England, Scotland, and Wales. </w:t>
      </w:r>
      <w:r/>
    </w:p>
    <w:p>
      <w:r/>
      <w:r>
        <w:t>The initiative is aimed at supporting the transition to renewable energy, which has significantly increased demands on the electricity network. John Pettigrew, CEO of National Grid, stated that the investment will support an additional 60,000 jobs in Britain and help meet net-zero emissions targets.</w:t>
      </w:r>
      <w:r/>
    </w:p>
    <w:p>
      <w:r/>
      <w:r>
        <w:t>The company plans to raise the funds through a rights issue, offering existing shareholders the option to buy seven new discounted shares for every 24 shares they own. This announcement led to an 8% drop in National Grid’s shares in early trading.</w:t>
      </w:r>
      <w:r/>
    </w:p>
    <w:p>
      <w:r/>
      <w:r>
        <w:t>Additionally, National Grid will sell its UK liquid natural gas asset, Grain LNG, and its US onshore renewable business, National Grid Renewables, to support these investment plans. The company’s latest financial results showed a 15% decline in profits to £3.05 billion for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