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Blackstone CEO Stephen Schwarzman Shifts Support to Trump for 2024 Election, Alarming Republican Donor Circles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Stephen Schwarzman, co-founder and CEO of Blackstone, has reversed his previous stance and announced his support for Donald Trump in the 2024 U.S. presidential election. Schwarzman is a notable figure on Wall Street and a significant Republican donor. His decision marks a shift from his earlier call for a "new generation of leaders" after Trump's defeat in the 2020 election and the subsequent Capitol attack on January 6, 2021.</w:t>
      </w:r>
      <w:r/>
    </w:p>
    <w:p>
      <w:r/>
      <w:r>
        <w:t xml:space="preserve">He stated that a rise in antisemitism and dissatisfaction with current economic, immigration, and foreign policies prompted his renewed support for Trump. In addition to backing Trump, Schwarzman plans to donate to Republican Senate candidates and other party members. This development could potentially sway other hesitant donors to support Trump, expanding his donor network significantly. Schwarzman previously supported Trump during his first term and served as chairman of the Strategic and Policy Forum, a group aimed at improving the U.S. economy. </w:t>
      </w:r>
      <w:r/>
    </w:p>
    <w:p>
      <w:r/>
      <w:r>
        <w:t>This decision highlights a significant shift within Republican donor circles as the 2024 election approaches.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