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 Slams U.S. Tariffs on Chinese Electric Vehicles</w:t>
      </w:r>
      <w:r/>
    </w:p>
    <w:p>
      <w:r/>
      <w:r/>
    </w:p>
    <w:p>
      <w:r>
        <w:drawing>
          <wp:inline xmlns:a="http://schemas.openxmlformats.org/drawingml/2006/main" xmlns:pic="http://schemas.openxmlformats.org/drawingml/2006/picture">
            <wp:extent cx="5080000" cy="3810000"/>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810000"/>
                    </a:xfrm>
                    <a:prstGeom prst="rect"/>
                  </pic:spPr>
                </pic:pic>
              </a:graphicData>
            </a:graphic>
          </wp:inline>
        </w:drawing>
      </w:r>
    </w:p>
    <w:p>
      <w:pPr>
        <w:pStyle w:val="Heading3"/>
      </w:pPr>
      <w:r>
        <w:t>Elon Musk Criticizes New U.S. Tariffs on Chinese Electric Vehicles</w:t>
      </w:r>
      <w:r/>
    </w:p>
    <w:p>
      <w:r/>
      <w:r>
        <w:t>Elon Musk, CEO of Tesla, voiced criticism against the U.S. government's new tariffs on Chinese electric vehicles (EVs) on May 24, 2024. Speaking at the Viva Technology conference via video link, Musk described the measures as detrimental to market dynamics and trade freedom.</w:t>
      </w:r>
      <w:r/>
    </w:p>
    <w:p>
      <w:r/>
      <w:r>
        <w:t>The U.S. administration, under President Joe Biden, recently imposed tariffs on a range of Chinese imports, including EVs, aiming to bolster domestic manufacturing. These tariffs, some introduced during Donald Trump’s presidency, have increased dramatically, with EV duties now over 100%.</w:t>
      </w:r>
      <w:r/>
    </w:p>
    <w:p>
      <w:r/>
      <w:r>
        <w:t>Musk, who previously supported such trade barriers, argued that Tesla has effectively competed in the Chinese market without tariff aid. Despite rising economic tensions between Beijing and Washington, Tesla remains committed to expanding its operations in China.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