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Launches Investigation into Royal Mail Over Missed Delivery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Ofcom Launches Investigation into Royal Mail Over Missed Delivery Targets</w:t>
      </w:r>
      <w:r/>
    </w:p>
    <w:p>
      <w:r/>
      <w:r>
        <w:t>Regulators have initiated an investigation into Royal Mail following its failure to meet delivery targets outlined by communications watchdog Ofcom. The investigation is based on Royal Mail's financial results for the year ending March 31, which disclosed that only 74.5% of first-class mail was delivered within the one working day target, significantly below the 93% required by Ofcom's standards.</w:t>
      </w:r>
      <w:r/>
    </w:p>
    <w:p>
      <w:r/>
      <w:r>
        <w:t>Additionally, Royal Mail fell short on its second-class mail delivery target, achieving 92.4% on-time deliveries against a target of 98.5%. These figures were part of a financial results statement released over 24 hours late due to delays in the audit process.</w:t>
      </w:r>
      <w:r/>
    </w:p>
    <w:p>
      <w:r/>
      <w:r>
        <w:t>In response to the missed targets, Ofcom has stated it will consider imposing a financial penalty if Royal Mail cannot provide a satisfactory explanation for its performance. This potential penalty follows a £5.6 million fine issued last year for similar failures.</w:t>
      </w:r>
      <w:r/>
    </w:p>
    <w:p>
      <w:r/>
      <w:r>
        <w:t>The financial report also revealed Royal Mail's operating losses had narrowed to £348 million, an improvement from the previous year's £419 million loss. Martin Seidenberg, the CEO of Royal Mail's parent company International Distribution Services (IDS), commented on the results, highlighting improved quality and cost controls.</w:t>
      </w:r>
      <w:r/>
    </w:p>
    <w:p>
      <w:r/>
      <w:r>
        <w:t>The investigation comes as IDS faces a possible buyout offer from Czech billionaire Daniel Křetínský. The company has indicated its willingness to accept Křetínský's proposed bid of about £3.5 billion, with a deadline for a firm offer set for May 29. Business Secretary Kemi Badenoch emphasized the importance of protecting Royal Mail's universal service obligation in any sale.</w:t>
      </w:r>
      <w:r/>
    </w:p>
    <w:p>
      <w:r/>
      <w:r>
        <w:t>Křetínský has reportedly agreed to maintain six-day-a-week first-class letter deliveries, protect workers' rights, and keep the Royal Mail brand, its UK headquarters, and tax residence intact.</w:t>
      </w:r>
      <w:r/>
    </w:p>
    <w:p>
      <w:r/>
      <w:r>
        <w:rPr>
          <w:b/>
        </w:rPr>
        <w:t>Key Points:</w:t>
      </w:r>
      <w:r/>
      <w:r/>
    </w:p>
    <w:p>
      <w:pPr>
        <w:pStyle w:val="ListBullet"/>
        <w:spacing w:line="240" w:lineRule="auto"/>
        <w:ind w:left="720"/>
      </w:pPr>
      <w:r/>
      <w:r>
        <w:rPr>
          <w:b/>
        </w:rPr>
        <w:t>What:</w:t>
      </w:r>
      <w:r>
        <w:t xml:space="preserve"> Ofcom investigates Royal Mail for missing delivery targets.</w:t>
      </w:r>
      <w:r/>
    </w:p>
    <w:p>
      <w:pPr>
        <w:pStyle w:val="ListBullet"/>
        <w:spacing w:line="240" w:lineRule="auto"/>
        <w:ind w:left="720"/>
      </w:pPr>
      <w:r/>
      <w:r>
        <w:rPr>
          <w:b/>
        </w:rPr>
        <w:t>Where:</w:t>
      </w:r>
      <w:r>
        <w:t xml:space="preserve"> United Kingdom.</w:t>
      </w:r>
      <w:r/>
    </w:p>
    <w:p>
      <w:pPr>
        <w:pStyle w:val="ListBullet"/>
        <w:spacing w:line="240" w:lineRule="auto"/>
        <w:ind w:left="720"/>
      </w:pPr>
      <w:r/>
      <w:r>
        <w:rPr>
          <w:b/>
        </w:rPr>
        <w:t>When:</w:t>
      </w:r>
      <w:r>
        <w:t xml:space="preserve"> Financial results for the year ending March 31 revealed on May 24.</w:t>
      </w:r>
      <w:r/>
    </w:p>
    <w:p>
      <w:pPr>
        <w:pStyle w:val="ListBullet"/>
        <w:spacing w:line="240" w:lineRule="auto"/>
        <w:ind w:left="720"/>
      </w:pPr>
      <w:r/>
      <w:r>
        <w:rPr>
          <w:b/>
        </w:rPr>
        <w:t>Who:</w:t>
      </w:r>
      <w:r>
        <w:t xml:space="preserve"> Ofcom, Royal Mail, International Distribution Services, Daniel Křetínský, and Business Secretary Kemi Badenoch.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