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Dominates Global Clean Energy Manufacturing, Prompting US and Europe to Implement Protectionist Measures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has significantly advanced its position in the global manufacturing sector, prominently in clean energy technology. By 2022, it accounted for 85% of global clean-energy manufacturing investments, according to the International Energy Agency. This dominance is attributed to China's long-standing use of state-driven industrial policies, substantial financial support from state-controlled banks, and provincial assistance through low-cost land and loans.</w:t>
      </w:r>
      <w:r/>
    </w:p>
    <w:p>
      <w:r/>
      <w:r>
        <w:t>China's manufacturing prowess spans across multiple industries including solar panels, electric vehicles, and batteries, underpinned by extensive investments in infrastructural developments like rail lines and ports. The country controls over 80% of the global production in every step of solar panel manufacturing.</w:t>
      </w:r>
      <w:r/>
    </w:p>
    <w:p>
      <w:r/>
      <w:r>
        <w:t>In response, the United States and Europe are intensifying efforts to ramp up their domestic manufacturing. President Biden announced plans to impose tariffs of up to 100% on imports of Chinese electric vehicles and other green technologies. Similarly, European leaders are expected to introduce tariffs aimed at countering China’s market saturations.</w:t>
      </w:r>
      <w:r/>
    </w:p>
    <w:p>
      <w:r/>
      <w:r>
        <w:t>This strategic shift marks a departure from the open-market ideology previously upheld by these nations, reflecting a broader embrace of industrial policies to foster domestic industries. The situation has prompted critiques of neoliberal policies, with some arguing that Western failures in industrial policy provided China an economic advantage.</w:t>
      </w:r>
      <w:r/>
    </w:p>
    <w:p>
      <w:r/>
      <w:r>
        <w:t>The U.S. and Europe’s emerging protectionist strategies are coupled with rising geopolitical tensions, particularly as China aligns more closely with Russia and Iran. However, debates persist over the potential impact of these tariffs on global clean energy goals, despite recent progress noted by the International Energy Agency.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