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Elon Musk's xAI Raises $6 Billion, Valuation Soars to $24 Billion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Elon Musk’s artificial intelligence start-up, xAI, has completed a $6 billion funding round, elevating its valuation to $24 billion. xAI was founded in July 2022 and aims to be a major challenger to OpenAI, a company Musk co-founded before parting ways in 2018. The recent funding round includes investments from notable firms and individuals such as Kingdom Holding led by Saudi Prince Alwaleed Bin Talal, Valor Equity Partners, Vy Capital, Andreessen Horowitz, and Sequoia Capital. Some of these backers had previously supported Musk’s $44 billion acquisition of Twitter, now rebranded as X.</w:t>
      </w:r>
    </w:p>
    <w:p>
      <w:r>
        <w:t xml:space="preserve">The new funds will be utilized to launch xAI's initial products, build advanced infrastructure, and expedite research and development. xAI’s chatbot, Grok, is deeply integrated with the X platform, obtaining real-time data for training. This funding positions xAI within the top tier of AI firms, alongside Anthropic, which has accrued over $8 billion in financing. </w:t>
      </w:r>
    </w:p>
    <w:p>
      <w:r>
        <w:t>The AI sector is witnessing substantial investment from leading tech companies, motivated by the potential transformative impacts of AI technologies. Nvidia, a key supplier in the industry, recently reported a 262% increase in revenue due to high demand for its processors. Major corporations like Microsoft, Google, and Meta are continuously upping their investments in AI to enhance their capabilities.</w:t>
      </w:r>
    </w:p>
    <w:p>
      <w:r>
        <w:t>xAI's rapid advancements include the release of Grok, featuring improved context and image capabilities. The company’s mission focuses on exploring the fundamental nature of the universe, as noted in a recent blog post. Musk has positioned Grok as a "maximum truth-seeking" tool, contrasting it with OpenAI's ChatGPT and Google's Gemini.</w:t>
      </w:r>
    </w:p>
    <w:p>
      <w:r>
        <w:t>Despite competition and challenges in AI development, investors remain keen on new entrants and alternative methodologies for building large language models. The continuing influx of capital into the sector underscores the high stakes and significant interest surrounding AI innovation.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