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Fact Check: Pensioner Poverty Decline Under Last Labour Government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Pensioner Poverty Drop Under Last Labour Government: Fact Check</w:t>
      </w:r>
    </w:p>
    <w:p>
      <w:r>
        <w:t>Amid a recent claim by Prime Minister Rishi Sunak, the issue of pension increases and poverty levels under Labour and Conservative governments has sparked debate. Sunak highlighted what he described as a minimal 75p weekly pension increase during Labour's tenure compared to a £900 annual rise under the current Conservative government.</w:t>
      </w:r>
    </w:p>
    <w:p>
      <w:pPr>
        <w:pStyle w:val="Heading3"/>
      </w:pPr>
      <w:r>
        <w:t>Key Comparisons:</w:t>
      </w:r>
    </w:p>
    <w:p>
      <w:pPr>
        <w:pStyle w:val="ListBullet"/>
      </w:pPr>
      <w:r>
        <w:t>2000 Pension Increase</w:t>
      </w:r>
      <w:r>
        <w:t>: Under Labour, pensions rose by 75p per week in April 2000, reflecting a 1.1% inflation, bringing a single person’s pension to £67.50 per week.</w:t>
      </w:r>
    </w:p>
    <w:p>
      <w:pPr>
        <w:pStyle w:val="ListBullet"/>
      </w:pPr>
      <w:r>
        <w:t>2024 Pension Increase</w:t>
      </w:r>
      <w:r>
        <w:t>: The Conservative government highlighted an £8.5% increase based on average earnings, raising the weekly state pension by £13.30, translating to an annual increase of approximately £691.60.</w:t>
      </w:r>
    </w:p>
    <w:p>
      <w:pPr>
        <w:pStyle w:val="Heading3"/>
      </w:pPr>
      <w:r>
        <w:t>Pensioner Poverty Rates:</w:t>
      </w:r>
    </w:p>
    <w:p>
      <w:pPr>
        <w:pStyle w:val="ListBullet"/>
      </w:pPr>
      <w:r>
        <w:t>Labour Tenure (1997-2010)</w:t>
      </w:r>
      <w:r>
        <w:t>: The poverty rate for married pensioners dropped from 22% in 2005 to 14% in 2010. Single retired men saw a reduction from 31% to 14%, and single retired women from 41% to 18%.</w:t>
      </w:r>
    </w:p>
    <w:p>
      <w:pPr>
        <w:pStyle w:val="ListBullet"/>
      </w:pPr>
      <w:r>
        <w:t>Fiscal Measures</w:t>
      </w:r>
      <w:r>
        <w:t>: These improvements were driven by increased spending on benefits, including the introduction of the winter fuel payment in 1997.</w:t>
      </w:r>
    </w:p>
    <w:p>
      <w:pPr>
        <w:pStyle w:val="Heading3"/>
      </w:pPr>
      <w:r>
        <w:t>Triple Lock Protection:</w:t>
      </w:r>
    </w:p>
    <w:p>
      <w:r>
        <w:t>Introduced post-Labour, this system guarantees annual pension increases by the highest metrics of CPI, 2.5%, or average earnings growth, contributing to the rise highlighted by Sunak.</w:t>
      </w:r>
    </w:p>
    <w:p>
      <w:r>
        <w:t>In summary, under Labour, significant decreases in pensioner poverty were recorded, accompanied by modest pension increments, while current Conservative policies have implemented larger increases through the Triple Lock mechanism.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