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Manchester United Set for Major Recruitment Changes in Summer Transfer Window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Manchester United is set for significant recruitment changes in the upcoming summer transfer window. Following Sir Jim Ratcliffe's acquisition of a minority share in the club in February, he aims to revamp the squad. The club plans extensive sales, sparing only three key players, while bolstering its academy roster by signing Silva Mexes, a promising 14-year-old from Ipswich Town. Mexes is the son of former Premier League striker Robert Earnshaw.</w:t>
      </w:r>
    </w:p>
    <w:p>
      <w:r>
        <w:t>Meanwhile, Ipswich Town's manager, Kieran McKenna, has signed a new four-year contract, despite interest from Brighton, Chelsea, and Manchester United. McKenna has led Ipswich to back-to-back promotions, culminating in their return to the Premier League after 22 years. His new deal positions him as one of the highest-paid managers in England. McKenna's continued leadership is crucial as Ipswich prepares for their Premier League campaign.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