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Reform UK Proposes Immigration Tax on Businesses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Reform UK Proposes Immigration Tax on Businesses</w:t>
      </w:r>
    </w:p>
    <w:p>
      <w:r>
        <w:t>Reform UK has proposed a new policy that imposes higher National Insurance contributions on businesses employing foreign workers. Unveiled by party leader Richard Tice, the plan aims to raise the rate from 13.8% to 20% for these employees. Tice argues that this measure will address what he describes as the UK's dependency on "cheap overseas labour." Exemptions would be made for businesses with five or fewer employees and for healthcare and social care sectors.</w:t>
      </w:r>
    </w:p>
    <w:p>
      <w:r>
        <w:t>Nigel Farage, Reform UK's honorary president, supported the policy, emphasizing its bold and innovative nature. Farage dismissed suggestions of a potential alliance with the Tories, calling previous remarks on the subject "sarcastic."</w:t>
      </w:r>
    </w:p>
    <w:p>
      <w:r>
        <w:t>Reform claims this policy could generate over £20 billion in five years, to be used for apprenticeships and training programs. The proposal has sparked discussions on its potential economic impact and its implications ahead of the general election on July 4,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