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UK Government Sells £1.24 Billion NatWest Shares in Step Towards Full Private Ownership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 xml:space="preserve">The UK government has sold £1.24 billion worth of NatWest shares, reducing its ownership stake in the bank from 26% to approximately 22.5%. The sale, executed in an off-market transaction at 316.2p per share, is part of a sustained strategy to return NatWest to full private ownership following its bailout during the 2008 financial crisis. </w:t>
      </w:r>
    </w:p>
    <w:p>
      <w:r>
        <w:t xml:space="preserve">This latest divestment accelerates efforts to reduce the UK's involvement in the bank, which had been positioned at 84% ownership at its peak. The government aims to completely withdraw from NatWest by 2025 or 2026. Plans for a public share sale, originally set for this summer, have been postponed due to the upcoming General Election on July 4. </w:t>
      </w:r>
    </w:p>
    <w:p>
      <w:r>
        <w:t xml:space="preserve">Chancellor Jeremy Hunt has reaffirmed the commitment to sell off the government's stake but emphasized that no retail offer will occur during the election period. </w:t>
      </w:r>
    </w:p>
    <w:p>
      <w:r>
        <w:t xml:space="preserve">Paul Thwaite, NatWest Group's CEO, described the transaction as a significant milestone toward full privatization, highlighting the positive use of capital for shareholders and the broader UK economy. </w:t>
      </w:r>
    </w:p>
    <w:p>
      <w:r>
        <w:t>NatWest intends to cancel around 222 million of the shares acquired and retain 170 million in treasury for potential future use.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