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Andrew Defies Calls to Leave Royal Lodge Amid Property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Royal Property Dispute: Prince Andrew and the Royal Lodge</w:t>
      </w:r>
    </w:p>
    <w:p>
      <w:r>
        <w:t>Prince Andrew is resisting pressure to vacate the Royal Lodge, his 30-room mansion in Windsor Great Park, despite mounting financial strains and potential orders from his elder brother, King Charles III. The Georgian mansion has been Andrew's home for two decades, following the death of the Queen Mother in 2002. The property is leased to Andrew from the Crown Estate.</w:t>
      </w:r>
    </w:p>
    <w:p>
      <w:r>
        <w:t xml:space="preserve">The Royal Lodge is reportedly earmarked for Prince William and his family, who currently reside in Adelaide Cottage. Financial constraints and the high cost of maintenance are prompting discussions about relocating Andrew to Frogmore Cottage, previously home to Prince Harry and Meghan Markle, who currently live in the United States. </w:t>
      </w:r>
    </w:p>
    <w:p>
      <w:r>
        <w:t>Friends close to the King have suggested a complete severance of ties if the Duke of York does not comply with relocation efforts. This dispute brings into play three main properties: Royal Lodge, Frogmore Cottage, and Adelaide Cottage, intertwining the fates of multiple royal family members.</w:t>
      </w:r>
    </w:p>
    <w:p>
      <w:r>
        <w:t>Royal Lodge, originally built in the mid-1600s, became an official royal residence in 1812. The property, which could be worth £30 million on the open market, features 30 rooms, several ancillary buildings, and 98 acres of land. Prince Andrew undertook significant renovations before moving in, including adding a swimming pool and a driving range.</w:t>
      </w:r>
    </w:p>
    <w:p>
      <w:r>
        <w:t>Frogmore Cottage, a Grade II listed royal residence, was previously home to the Duke and Duchess of Sussex. The property has a long history, dating back to 1792, and underwent a £2.4 million renovation paid back by Harry and Meghan.</w:t>
      </w:r>
    </w:p>
    <w:p>
      <w:r>
        <w:t>Adelaide Cottage, another Grade II listed property within Windsor Great Park, has been home to Prince William, Kate Middleton, and their children since 2021. The family chose this residence for its proximity to good schools and a more private upbringing for their children.</w:t>
      </w:r>
    </w:p>
    <w:p>
      <w:r>
        <w:t>As internal pressures escalate, the future residential arrangements of the royal family remain uncertain, with potential major changes on the horizon.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