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Barstool Sports Founder Dave Portnoy's Betting Streak Continues with Potential $7.5 Million Winnings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Dave Portnoy, founder of Barstool Sports, highlighted his significant betting success this year, notably involving wagers on the Boston Celtics and Edmonton Oilers for their championship runs. Portnoy revealed that he stands to gain $1.1 million from the Celtics and an additional $1 million from the Oilers. If both teams secure victories, his total winnings for 2024 could reach $7.5 million.</w:t>
      </w:r>
    </w:p>
    <w:p>
      <w:r>
        <w:t>Portnoy's impressive run began with a $1 million win on the University of Michigan's Rose Bowl victory over Alabama, followed by $500,000 from Washington's Sugar Bowl win against Texas. He then earned $500,000 from the Kansas City Chiefs' Super Bowl LVIII triumph over the San Francisco 49ers. His largest win was $2.1 million when the UConn Huskies clinched the men's basketball national title by defeating Purdue. He also secured $1.3 million from Scottie Scheffler's victory at The Masters.</w:t>
      </w:r>
    </w:p>
    <w:p>
      <w:r>
        <w:t>The upcoming championships will determine if Portnoy’s betting streak continues. The Celtics have a challenging matchup against the Dallas Mavericks, while the Oilers will face off against the Florida Panthers for the Stanley Cup, with Game 1 set for June 8 in Sunrise, Florida. The Oilers, propelled by Connor McDavid’s early goal and Zach Hyman’s extension of their lead, beat the Dallas Stars to reach the Stanley Cup Final for the first time since 2006.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