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Glasgow and Birmingham councils face financial crises amid rising debts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landscape for two major UK cities, Glasgow and Birmingham, reflects an ongoing economic crisis impacting local councils, resulting in heightened debt levels and calls for urgent reform.</w:t>
      </w:r>
      <w:r/>
    </w:p>
    <w:p>
      <w:r/>
      <w:r>
        <w:t>In Glasgow, the city's council debt has risen markedly, increasing by £105 million since before the pandemic, now totalling £1.604 billion for the financial year 2023/24. This amount is nearly equivalent to the anticipated revenues earmarked to fund services for the year 2025/26. City Treasurer Ricky Bell expressed concerns that the council could face insolvency if the overspend trend continues, which has already reached nearly £40 million in the first nine months of the financial year 2024/25 alone. For context, the council's debt financing costs, primarily interest payments on loans, have surged 27 per cent since 2019/20, now exceeding £122 million.</w:t>
      </w:r>
      <w:r/>
    </w:p>
    <w:p>
      <w:r/>
      <w:r>
        <w:t>Significantly, these rising debt levels coincide with a decision to settle colossal equal pay claims, which amounted to approximately £770 million and involve over 19,000 claimants. The settlement plans included complex financing agreements, such as loans secured against notable properties including the Kelvingrove Art Gallery and the City Chambers.</w:t>
      </w:r>
      <w:r/>
    </w:p>
    <w:p>
      <w:r/>
      <w:r>
        <w:t>Meanwhile, Birmingham City Council is grappling with its own financial crisis, having declared effective bankruptcy in 2023 due to a series of financial missteps. The council leader, John Cotton, has acknowledged that mistakes were made, particularly relating to the failed rollout of a new IT system and serious mismanagement in its waste management services. An external audit report, which covered financial periods from 2021 to 2024, revealed that Birmingham faced a staggering projected budget deficit of around £150 million, alongside a series of other issues that have emerged from projects like the Perry Barr residential scheme—a conversion originally intended for the Commonwealth Games that is now reported to incur significant losses.</w:t>
      </w:r>
      <w:r/>
    </w:p>
    <w:p>
      <w:r/>
      <w:r>
        <w:t>The council's financial turmoil has severe implications for local residents, with the possibility of increased council tax and substantial cuts to services. In the face of these challenges, calls for public inquiries into the council's handling of its finances have intensified, urging accountability and operational reforms within the authority.</w:t>
      </w:r>
      <w:r/>
    </w:p>
    <w:p>
      <w:r/>
      <w:r>
        <w:t>While the pressures on local government funding are being felt widely across the UK, Glasgow’s and Birmingham’s challenges are indicative of the struggles many councils are facing as they navigate debt hikes, budget deficits, and operational mismanagement. The implications for the future of essential services in these cities remain unclear as the councils seek strategies to manage their financial crises.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https://www.glasgow.gov.uk/article/1341/Council-Budget</w:t>
        </w:r>
      </w:hyperlink>
      <w:r>
        <w:t xml:space="preserve"> - This URL provides information on Glasgow City Council's budget pressures and financial challenges, including increases in Council Tax and efforts to balance the city's budget.</w:t>
      </w:r>
      <w:r/>
    </w:p>
    <w:p>
      <w:pPr>
        <w:pStyle w:val="ListNumber"/>
        <w:spacing w:line="240" w:lineRule="auto"/>
        <w:ind w:left="720"/>
      </w:pPr>
      <w:r/>
      <w:hyperlink r:id="rId11">
        <w:r>
          <w:rPr>
            <w:color w:val="0000EE"/>
            <w:u w:val="single"/>
          </w:rPr>
          <w:t>https://www.gov.scot/news/local-government-expenditure-and-income-in-2023-24/</w:t>
        </w:r>
      </w:hyperlink>
      <w:r>
        <w:t xml:space="preserve"> - This URL offers insights into local government finance in Scotland for 2023-24, including revenue expenditure, capital expenditure, and debt management, which are relevant to Glasgow's financial situation.</w:t>
      </w:r>
      <w:r/>
    </w:p>
    <w:p>
      <w:pPr>
        <w:pStyle w:val="ListNumber"/>
        <w:spacing w:line="240" w:lineRule="auto"/>
        <w:ind w:left="720"/>
      </w:pPr>
      <w:r/>
      <w:hyperlink r:id="rId12">
        <w:r>
          <w:rPr>
            <w:color w:val="0000EE"/>
            <w:u w:val="single"/>
          </w:rPr>
          <w:t>https://audit.scot/uploads/2025-01/nr_250128_local_government_financial_bulletin.pdf</w:t>
        </w:r>
      </w:hyperlink>
      <w:r>
        <w:t xml:space="preserve"> - This PDF document provides a financial bulletin for local government in Scotland, detailing funding challenges, budget gaps, and financial performance, which aligns with the broader financial context affecting Glasgow.</w:t>
      </w:r>
      <w:r/>
    </w:p>
    <w:p>
      <w:pPr>
        <w:pStyle w:val="ListNumber"/>
        <w:spacing w:line="240" w:lineRule="auto"/>
        <w:ind w:left="720"/>
      </w:pPr>
      <w:r/>
      <w:hyperlink r:id="rId13">
        <w:r>
          <w:rPr>
            <w:color w:val="0000EE"/>
            <w:u w:val="single"/>
          </w:rPr>
          <w:t>https://www.birminghammail.co.uk/news/midlands-news/birmingham-city-council-declared-bankrupt-26415547</w:t>
        </w:r>
      </w:hyperlink>
      <w:r>
        <w:t xml:space="preserve"> - This article discusses Birmingham City Council's financial crisis, including its declaration of effective bankruptcy and the challenges it faces, such as budget deficits and service cuts.</w:t>
      </w:r>
      <w:r/>
    </w:p>
    <w:p>
      <w:pPr>
        <w:pStyle w:val="ListNumber"/>
        <w:spacing w:line="240" w:lineRule="auto"/>
        <w:ind w:left="720"/>
      </w:pPr>
      <w:r/>
      <w:hyperlink r:id="rId14">
        <w:r>
          <w:rPr>
            <w:color w:val="0000EE"/>
            <w:u w:val="single"/>
          </w:rPr>
          <w:t>https://www.bbc.co.uk/news/uk-england-birmingham-65444421</w:t>
        </w:r>
      </w:hyperlink>
      <w:r>
        <w:t xml:space="preserve"> - This news article covers Birmingham City Council's financial issues, including mismanagement and the impact on local services, which reflects the broader challenges faced by councils like Birmingham.</w:t>
      </w:r>
      <w:r/>
    </w:p>
    <w:p>
      <w:pPr>
        <w:pStyle w:val="ListNumber"/>
        <w:spacing w:line="240" w:lineRule="auto"/>
        <w:ind w:left="720"/>
      </w:pPr>
      <w:r/>
      <w:hyperlink r:id="rId15">
        <w:r>
          <w:rPr>
            <w:color w:val="0000EE"/>
            <w:u w:val="single"/>
          </w:rPr>
          <w:t>https://www.gov.uk/government/news/local-government-finance-settlement-2023-to-2024</w:t>
        </w:r>
      </w:hyperlink>
      <w:r>
        <w:t xml:space="preserve"> - This URL provides information on the UK government's local government finance settlement for 2023-24, which impacts councils across the country, including Glasgow and Birmingham, by affecting their funding and financial planning.</w:t>
      </w:r>
      <w:r/>
    </w:p>
    <w:p>
      <w:pPr>
        <w:pStyle w:val="ListNumber"/>
        <w:spacing w:line="240" w:lineRule="auto"/>
        <w:ind w:left="720"/>
      </w:pPr>
      <w:r/>
      <w:hyperlink r:id="rId16">
        <w:r>
          <w:rPr>
            <w:color w:val="0000EE"/>
            <w:u w:val="single"/>
          </w:rPr>
          <w:t>https://www.heraldscotland.com/news/24951573.glasgows-debts-soar-1-6bn---overspends-total-80m/?ref=rss</w:t>
        </w:r>
      </w:hyperlink>
      <w:r>
        <w:t xml:space="preserve"> - Please view link - unable to able to access data</w:t>
      </w:r>
      <w:r/>
    </w:p>
    <w:p>
      <w:pPr>
        <w:pStyle w:val="ListNumber"/>
        <w:spacing w:line="240" w:lineRule="auto"/>
        <w:ind w:left="720"/>
      </w:pPr>
      <w:r/>
      <w:hyperlink r:id="rId17">
        <w:r>
          <w:rPr>
            <w:color w:val="0000EE"/>
            <w:u w:val="single"/>
          </w:rPr>
          <w:t>https://www.birminghammail.co.uk/news/midlands-news/birmingham-council-leader-past-mistakes-31069003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asgow.gov.uk/article/1341/Council-Budget" TargetMode="External"/><Relationship Id="rId11" Type="http://schemas.openxmlformats.org/officeDocument/2006/relationships/hyperlink" Target="https://www.gov.scot/news/local-government-expenditure-and-income-in-2023-24/" TargetMode="External"/><Relationship Id="rId12" Type="http://schemas.openxmlformats.org/officeDocument/2006/relationships/hyperlink" Target="https://audit.scot/uploads/2025-01/nr_250128_local_government_financial_bulletin.pdf" TargetMode="External"/><Relationship Id="rId13" Type="http://schemas.openxmlformats.org/officeDocument/2006/relationships/hyperlink" Target="https://www.birminghammail.co.uk/news/midlands-news/birmingham-city-council-declared-bankrupt-26415547" TargetMode="External"/><Relationship Id="rId14" Type="http://schemas.openxmlformats.org/officeDocument/2006/relationships/hyperlink" Target="https://www.bbc.co.uk/news/uk-england-birmingham-65444421" TargetMode="External"/><Relationship Id="rId15" Type="http://schemas.openxmlformats.org/officeDocument/2006/relationships/hyperlink" Target="https://www.gov.uk/government/news/local-government-finance-settlement-2023-to-2024" TargetMode="External"/><Relationship Id="rId16" Type="http://schemas.openxmlformats.org/officeDocument/2006/relationships/hyperlink" Target="https://www.heraldscotland.com/news/24951573.glasgows-debts-soar-1-6bn---overspends-total-80m/?ref=rss" TargetMode="External"/><Relationship Id="rId17" Type="http://schemas.openxmlformats.org/officeDocument/2006/relationships/hyperlink" Target="https://www.birminghammail.co.uk/news/midlands-news/birmingham-council-leader-past-mistakes-31069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