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EasyJet passengers face major delays amid pilot strikes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EasyJet passengers encountered significant travel disruptions on February 24, as a wave of strikes led to delays of up to four hours. The industrial action was orchestrated by ANPAC (Associazione Nazionale Professionale Aviazione Civile), the RSA, and various other unions, coinciding with peak travel hours. The strikes were part of a coordinated walkout by multiple pilot unions in Italy, which had a direct impact on flights to and from the UK.</w:t>
      </w:r>
    </w:p>
    <w:p>
      <w:r>
        <w:t>The primary motive behind these strikes is rooted in the workers’ demands for salary increases amid complaints of inadequate responses to their requests for contract renewals. This sentiment reflects a broader trend among airline staff, who are increasingly advocating for improved working conditions and better remuneration as negotiations continue across the industry.</w:t>
      </w:r>
    </w:p>
    <w:p>
      <w:r>
        <w:t>International aviation lawyer Anton Radchenko, who leads AirAdvisor, highlighted the financial implications of such strikes for airlines. Speaking to the Daily Record, Radchenko noted, “Unlike bad weather, which is usually perceived by the courts as extraordinary circumstances, airline staff strikes are viewed as within an airline's control.” He elaborated that the disputes between airlines and unions often revolve around salary and working conditions, suggesting that such issues could be resolved through negotiations.</w:t>
      </w:r>
    </w:p>
    <w:p>
      <w:r>
        <w:t>Radchenko also pointed out that this year may herald a rise in airline strikes across Europe, particularly as the summer months approach. Historically, industrial actions during peak travel times tend to have a more pronounced effect on airline operations, prompting heightened scrutiny from both passengers and regulatory bodies.</w:t>
      </w:r>
    </w:p>
    <w:p>
      <w:r>
        <w:t>Passengers affected by the disruptions may seek refunds, although the specifics surrounding compensation can vary significantly based on individual circumstances and airline policies. These developments come amid a challenging landscape for the aviation sector, with workers increasingly vocal about their rights and conditions.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https://www.travelandtourworld.com/news/article/easyjet-travelers-urged-to-prepare-as-pilots-in-italy-announce-a-four-hour-strike-on-february-24-over-pay-and-scheduling-concerns/</w:t>
        </w:r>
      </w:hyperlink>
      <w:r>
        <w:t xml:space="preserve"> - This article corroborates the information about EasyJet pilots in Italy going on a four-hour strike on February 24, which was due to demands for better pay and working conditions. The strike had potential impacts on flights across Europe.</w:t>
      </w:r>
    </w:p>
    <w:p>
      <w:pPr>
        <w:pStyle w:val="ListBullet"/>
      </w:pPr>
      <w:hyperlink r:id="rId12">
        <w:r>
          <w:rPr>
            <w:u w:val="single"/>
            <w:color w:val="0000FF"/>
            <w:rStyle w:val="Hyperlink"/>
          </w:rPr>
          <w:t>https://www.itij.com/latest/news/easyjet-passengers-warned-possible-strike-disruption</w:t>
        </w:r>
      </w:hyperlink>
      <w:r>
        <w:t xml:space="preserve"> - This source confirms that EasyJet passengers were warned about potential disruptions due to a pilot strike in Italy, involving unions like ANPAC and FILT. The strike was part of broader labor disputes affecting the aviation sector.</w:t>
      </w:r>
    </w:p>
    <w:p>
      <w:pPr>
        <w:pStyle w:val="ListBullet"/>
      </w:pPr>
      <w:hyperlink r:id="rId11">
        <w:r>
          <w:rPr>
            <w:u w:val="single"/>
            <w:color w:val="0000FF"/>
            <w:rStyle w:val="Hyperlink"/>
          </w:rPr>
          <w:t>https://www.travelandtourworld.com/news/article/easyjet-travelers-urged-to-prepare-as-pilots-in-italy-announce-a-four-hour-strike-on-february-24-over-pay-and-scheduling-concerns/</w:t>
        </w:r>
      </w:hyperlink>
      <w:r>
        <w:t xml:space="preserve"> - This article highlights the broader trend of labor disputes in the European aviation sector, with strikes in multiple countries impacting airline operations and passenger travel.</w:t>
      </w:r>
    </w:p>
    <w:p>
      <w:pPr>
        <w:pStyle w:val="ListBullet"/>
      </w:pPr>
      <w:hyperlink r:id="rId12">
        <w:r>
          <w:rPr>
            <w:u w:val="single"/>
            <w:color w:val="0000FF"/>
            <w:rStyle w:val="Hyperlink"/>
          </w:rPr>
          <w:t>https://www.itij.com/latest/news/easyjet-passengers-warned-possible-strike-disruption</w:t>
        </w:r>
      </w:hyperlink>
      <w:r>
        <w:t xml:space="preserve"> - This article mentions the involvement of Italian unions in the strike, which aligns with the broader context of labor disputes affecting the aviation industry.</w:t>
      </w:r>
    </w:p>
    <w:p>
      <w:pPr>
        <w:pStyle w:val="ListBullet"/>
      </w:pPr>
      <w:hyperlink r:id="rId11">
        <w:r>
          <w:rPr>
            <w:u w:val="single"/>
            <w:color w:val="0000FF"/>
            <w:rStyle w:val="Hyperlink"/>
          </w:rPr>
          <w:t>https://www.travelandtourworld.com/news/article/easyjet-travelers-urged-to-prepare-as-pilots-in-italy-announce-a-four-hour-strike-on-february-24-over-pay-and-scheduling-concerns/</w:t>
        </w:r>
      </w:hyperlink>
      <w:r>
        <w:t xml:space="preserve"> - The article discusses the potential for strikes to impact flights beyond Italy, affecting passengers with connecting flights and causing a 'domino effect' across European airports.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avelandtourworld.com/news/article/easyjet-travelers-urged-to-prepare-as-pilots-in-italy-announce-a-four-hour-strike-on-february-24-over-pay-and-scheduling-concerns/" TargetMode="External"/><Relationship Id="rId12" Type="http://schemas.openxmlformats.org/officeDocument/2006/relationships/hyperlink" Target="https://www.itij.com/latest/news/easyjet-passengers-warned-possible-strike-dis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