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Ocado announces reduction in R&amp;D workforce amid ongoing financial losses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Ocado, a prominent player in the online grocery sector, has announced plans to reduce its research and development workforce both domestically in the United Kingdom and internationally. This decision follows a year in which the company continued to post losses, despite seeing a resurgence in its online retail operations. </w:t>
      </w:r>
    </w:p>
    <w:p>
      <w:r>
        <w:t>The company operates robotic warehouses for various retailers while also managing its online grocery service through Ocado Retail, a joint venture with Marks &amp; Spencer. In light of these persistent financial challenges, Ocado has decided to scale back its R&amp;D investments, a significant area of expenditure where it has disbursed more than £800 million over the past four years.</w:t>
      </w:r>
    </w:p>
    <w:p>
      <w:r>
        <w:t xml:space="preserve">The strategic shift indicates a prioritisation of cost-cutting methods as the company navigates through its financial difficulties. The decision comes as Ocado looks to enhance its operational efficiency and focus resources on segments yielding better performance. </w:t>
      </w:r>
    </w:p>
    <w:p>
      <w:r>
        <w:t>As the online retail landscape becomes increasingly competitive, the cutback in research and development staff may impact Ocado's ability to innovate and improve its technological infrastructure, potentially altering its future market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https://octus.com/resources/articles/ocados-delayed-robotic-warehouse-rollout/</w:t>
        </w:r>
      </w:hyperlink>
      <w:r>
        <w:t xml:space="preserve"> - This article discusses Ocado's financial challenges and strategic shifts, including the impact of delayed robotic warehouse rollouts on its growth prospects. It highlights the company's persistent cash burn and the need for cost-cutting measures.</w:t>
      </w:r>
    </w:p>
    <w:p>
      <w:pPr>
        <w:pStyle w:val="ListBullet"/>
      </w:pPr>
      <w:hyperlink r:id="rId12">
        <w:r>
          <w:rPr>
            <w:u w:val="single"/>
            <w:color w:val="0000FF"/>
            <w:rStyle w:val="Hyperlink"/>
          </w:rPr>
          <w:t>https://ocadoretail.com/wp-content/uploads/2024/07/OCADO-RETAIL-2023-ANNUAL-REPORT.pdf</w:t>
        </w:r>
      </w:hyperlink>
      <w:r>
        <w:t xml:space="preserve"> - This annual report provides insights into Ocado Retail's operations and productivity improvements, which are crucial for Ocado's overall strategy. It mentions the use of advanced technology to enhance efficiency.</w:t>
      </w:r>
    </w:p>
    <w:p>
      <w:pPr>
        <w:pStyle w:val="ListBullet"/>
      </w:pPr>
      <w:hyperlink r:id="rId13">
        <w:r>
          <w:rPr>
            <w:u w:val="single"/>
            <w:color w:val="0000FF"/>
            <w:rStyle w:val="Hyperlink"/>
          </w:rPr>
          <w:t>https://www.robotics247.com/article/ocado_acquires_fulfilment_robotics_provider_6_river_systems_shopify</w:t>
        </w:r>
      </w:hyperlink>
      <w:r>
        <w:t xml:space="preserve"> - This article details Ocado's acquisition of 6 River Systems, highlighting its focus on technological advancements in fulfillment solutions. It shows Ocado's commitment to innovation despite current financial constraints.</w:t>
      </w:r>
    </w:p>
    <w:p>
      <w:pPr>
        <w:pStyle w:val="ListBullet"/>
      </w:pPr>
      <w:hyperlink r:id="rId14">
        <w:r>
          <w:rPr>
            <w:u w:val="single"/>
            <w:color w:val="0000FF"/>
            <w:rStyle w:val="Hyperlink"/>
          </w:rPr>
          <w:t>https://www.vacourts.gov/courts/scv/rulesofcourt.pdf</w:t>
        </w:r>
      </w:hyperlink>
      <w:r>
        <w:t xml:space="preserve"> - This document does not directly relate to Ocado but is included as it was part of the search results. It pertains to legal procedures and does not support any claims about Ocado.</w:t>
      </w:r>
    </w:p>
    <w:p>
      <w:pPr>
        <w:pStyle w:val="ListBullet"/>
      </w:pPr>
      <w:hyperlink r:id="rId15">
        <w:r>
          <w:rPr>
            <w:u w:val="single"/>
            <w:color w:val="0000FF"/>
            <w:rStyle w:val="Hyperlink"/>
          </w:rPr>
          <w:t>https://www.mass.gov/guide-to-evidence/article-xi-miscellaneous</w:t>
        </w:r>
      </w:hyperlink>
      <w:r>
        <w:t xml:space="preserve"> - Similar to the previous entry, this URL does not provide relevant information about Ocado. It deals with legal evidence and procedures.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octus.com/resources/articles/ocados-delayed-robotic-warehouse-rollout/" TargetMode="External"/><Relationship Id="rId12" Type="http://schemas.openxmlformats.org/officeDocument/2006/relationships/hyperlink" Target="https://ocadoretail.com/wp-content/uploads/2024/07/OCADO-RETAIL-2023-ANNUAL-REPORT.pdf" TargetMode="External"/><Relationship Id="rId13" Type="http://schemas.openxmlformats.org/officeDocument/2006/relationships/hyperlink" Target="https://www.robotics247.com/article/ocado_acquires_fulfilment_robotics_provider_6_river_systems_shopify"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