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as Cash ISA limits face potential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are mounting among Cash ISA savers in the UK as the government prepares for potential changes to annual contribution limits, according to a report by the Express. Shadow Chancellor Rachel Reeves is anticipated to announce a drastic reduction in the Cash ISA contribution limit from £20,000 to £4,000 during her Spring Statement on 26 March, with the implementation expected to take effect from the start of the new tax year on 6 April.</w:t>
      </w:r>
    </w:p>
    <w:p>
      <w:r>
        <w:t>This proposal follows extensive lobbying from City investment managers, who have encouraged Reeves to steer savers away from cash savings towards investing in stocks and shares. By shifting the focus towards Stocks and Shares ISAs, Reeves aims to instil a culture of retail investing akin to that of the US, ultimately directing greater funding into British companies.</w:t>
      </w:r>
    </w:p>
    <w:p>
      <w:r>
        <w:t>The initiative, however, has not been met without opposition. Nearly eight million Britons are projected to save in Cash ISAs throughout the year, a figure that reflects a broader trend of approximately 18 million total holders. This includes around half of all pensioners, highlighting the essential role Cash ISAs play in household financial stability. Collectively, savers have amassed around £300 billion in Cash ISAs, emphasising the significance of these financial instruments.</w:t>
      </w:r>
    </w:p>
    <w:p>
      <w:r>
        <w:t>Cash ISAs are primarily valued for their ability to provide a safe harbour from the fluctuations of the stock market, offering the advantage of tax-free interest throughout the duration of savings. In light of current political and economic uncertainties, the safety and reliability of Cash ISAs are deemed more critical than ever. Many believe that any alterations to their structure could yield severe implications for the millions who rely on them.</w:t>
      </w:r>
    </w:p>
    <w:p>
      <w:r>
        <w:t>Furthermore, critics of the proposed changes argue that there is no certainty that savers will opt to invest in UK companies should their benefits from Cash ISAs be diminished. It is suggested that individuals might instead choose to invest in the increasingly appealing US market, potentially undermining Reeves' intended objectives.</w:t>
      </w:r>
    </w:p>
    <w:p>
      <w:r>
        <w:t>As discussions about these proposed changes continue, stakeholders across the financial sector and individual savers prepare for potential shifts in their savings strategy, aware of the extensive implications that may arise from government actions regarding Cash ISA limits.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https://www.morningstar.co.uk/uk/news/AN_1740129834716628800/press-uks-reeves-wants-right-balance-on-cash-isa-deposit-limits.aspx</w:t>
        </w:r>
      </w:hyperlink>
      <w:r>
        <w:t xml:space="preserve"> - This article supports the claim that Shadow Chancellor Rachel Reeves is considering reducing the Cash ISA contribution limit to £4,000, aiming to encourage retail investing similar to the US. It also highlights the importance of Cash ISAs for UK savers.</w:t>
      </w:r>
    </w:p>
    <w:p>
      <w:pPr>
        <w:pStyle w:val="ListBullet"/>
      </w:pPr>
      <w:hyperlink r:id="rId12">
        <w:r>
          <w:rPr>
            <w:u w:val="single"/>
            <w:color w:val="0000FF"/>
            <w:rStyle w:val="Hyperlink"/>
          </w:rPr>
          <w:t>https://www.aldermore.co.uk/insights/savers/changes-to-isa-rules-what-does-it-mean-for-me/</w:t>
        </w:r>
      </w:hyperlink>
      <w:r>
        <w:t xml:space="preserve"> - This article provides context on recent changes to ISA rules, including the flexibility to open multiple ISAs of the same type, which is relevant to understanding the broader landscape of ISA savings in the UK.</w:t>
      </w:r>
    </w:p>
    <w:p>
      <w:pPr>
        <w:pStyle w:val="ListBullet"/>
      </w:pPr>
      <w:hyperlink r:id="rId13">
        <w:r>
          <w:rPr>
            <w:u w:val="single"/>
            <w:color w:val="0000FF"/>
            <w:rStyle w:val="Hyperlink"/>
          </w:rPr>
          <w:t>https://www.vanguardinvestor.co.uk/articles/latest-thoughts/investing-success/3-key-changes-for-isas-in-2024-25</w:t>
        </w:r>
      </w:hyperlink>
      <w:r>
        <w:t xml:space="preserve"> - This article discusses new ISA rules allowing multiple ISAs of the same type to be opened in a tax year, which impacts how savers manage their contributions and aligns with discussions about shifting savings strategies.</w:t>
      </w:r>
    </w:p>
    <w:p>
      <w:pPr>
        <w:pStyle w:val="ListBullet"/>
      </w:pPr>
      <w:hyperlink r:id="rId10">
        <w:r>
          <w:rPr>
            <w:u w:val="single"/>
            <w:color w:val="0000FF"/>
            <w:rStyle w:val="Hyperlink"/>
          </w:rPr>
          <w:t>https://www.noahwire.com</w:t>
        </w:r>
      </w:hyperlink>
      <w:r>
        <w:t xml:space="preserve"> - This source is mentioned as the origin of the information about concerns among Cash ISA savers and the potential changes to annual contribution limits, though it does not provide direct corroboration without access to specific articles.</w:t>
      </w:r>
    </w:p>
    <w:p>
      <w:pPr>
        <w:pStyle w:val="ListBullet"/>
      </w:pPr>
      <w:hyperlink r:id="rId11">
        <w:r>
          <w:rPr>
            <w:u w:val="single"/>
            <w:color w:val="0000FF"/>
            <w:rStyle w:val="Hyperlink"/>
          </w:rPr>
          <w:t>https://www.morningstar.co.uk/uk/news/AN_1740129834716628800/press-uks-reeves-wants-right-balance-on-cash-isa-deposit-limits.aspx</w:t>
        </w:r>
      </w:hyperlink>
      <w:r>
        <w:t xml:space="preserve"> - This article also mentions the role of Cash ISAs in providing a safe haven for savers and the potential implications of reducing the contribution limit on household financial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40129834716628800/press-uks-reeves-wants-right-balance-on-cash-isa-deposit-limits.aspx" TargetMode="External"/><Relationship Id="rId12" Type="http://schemas.openxmlformats.org/officeDocument/2006/relationships/hyperlink" Target="https://www.aldermore.co.uk/insights/savers/changes-to-isa-rules-what-does-it-mean-for-me/" TargetMode="External"/><Relationship Id="rId13" Type="http://schemas.openxmlformats.org/officeDocument/2006/relationships/hyperlink" Target="https://www.vanguardinvestor.co.uk/articles/latest-thoughts/investing-success/3-key-changes-for-isas-in-20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