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fluctuations driven by AI sector commentary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March 1, 2025, the cryptocurrency market experienced notable fluctuations prompted by influential commentary from key figures in the AI and financial sectors. Timnit Gebru, a prominent advocate for ethical AI, made waves with a tweet critiquing the exaggerated enthusiasm surrounding Graphics Processing Units (GPUs) and the hype associated with artificial intelligence. In her characteristically witty and critical manner, she also highlighted Sam Altman, a notable figure in AI innovation. This social media intervention sparked immediate reactions in the market for AI-related cryptocurrencies, illustrating the profound impact of public discussions on financial dynamics.</w:t>
      </w:r>
    </w:p>
    <w:p>
      <w:r>
        <w:t>The reactions were swift and measurable, particularly in the prices of AI-focused cryptocurrencies. SingularityNET (AGIX) surged by 4.2%, while Fetch.AI (FET) saw a rise of 3.8%. The pronounced sensitivity of these assets to social media narratives underscores the interconnectedness of technological discourse and market behaviour, evident as trading activity on platforms such as Binance and Kraken escalated rapidly following Gebru's remarks.</w:t>
      </w:r>
    </w:p>
    <w:p>
      <w:r>
        <w:t>According to "La Noticia Digital", trading volumes for AGIX on Binance rose by 120%, while similar activity was recorded for FET on Kraken. The movement in Bitcoin was comparatively modest, with a slight increase of 0.2%, indicating a market psychology that was increasingly centred on AI narratives. Such a pivot highlights how the discourse surrounding AI can lead to significant market shifts, attracting traders and investors alike to these emergent technologies.</w:t>
      </w:r>
    </w:p>
    <w:p>
      <w:r>
        <w:t>Technical indicators from this trading day provide further insight into market conditions. SingularityNET's Relative Strength Index (RSI) reached 72, suggesting that the token was potentially overbought and could face a price correction in the near term. Meanwhile, Fetch.AI's Moving Average Convergence Divergence (MACD) pointed to a bullish trend, indicating positive market sentiment for the token. Analysts noted that these indicators not only reflect market activity but also signal the need for cautious trading strategies amid heightened volatility.</w:t>
      </w:r>
    </w:p>
    <w:p>
      <w:r>
        <w:t>The backdrop to these developments included ongoing discussions within the broader crypto community, particularly concerning the UK Financial Conduct Authority's (FCA) regulatory stance towards Bitcoin Exchange Traded Products (ETPs). Speculation from @BitMEXResearch suggested that UK retail investors might face delays in access to Bitcoin ETPs, a stance that could lead to significant investor losses. On the same day, Bitcoin was trading at $65,320, marking a 2.5% decline from the previous day, with Ethereum following a similar trajectory at $3,890.</w:t>
      </w:r>
    </w:p>
    <w:p>
      <w:r>
        <w:t>In the hours following the critical tweet from Gebru, the Bitcoin/GBP trading pair on Binance saw an uptick in activity, with 1,200 BTC traded in the hour immediately after the tweet, an increase from the typical hourly volume of 800 BTC. Ethereum similarly saw heightened trading volume. This activity reflected a potential anticipation among UK investors regarding impending regulatory changes, amidst the broader backdrop of fluctuating market sentiments, evidenced by a drop in the Fear and Greed Index to 45.</w:t>
      </w:r>
    </w:p>
    <w:p>
      <w:r>
        <w:t xml:space="preserve">Despite the volatility in cryptocurrency markets, on-chain metrics for Bitcoin suggested a sustained interest among investors, with active addresses reaching 950,000. Furthermore, the Hash Ribbon indicator showed stability within the mining sector, as there were no immediate signs of miner capitulation. </w:t>
      </w:r>
    </w:p>
    <w:p>
      <w:r>
        <w:t>As day-to-day trading strategies evolve, traders were encouraged to maintain vigilance regarding both social sentiment and technical indicators to navigate the lively intersection of AI and cryptocurrency. The melding of these two domains continues to reshape market opportunities and serves as a compelling case study for the increasing influence of social media discourse on financial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https://blockchain.news/flashnews/critical-view-on-gpu-utilization-in-cryptocurrency-markets</w:t>
        </w:r>
      </w:hyperlink>
      <w:r>
        <w:t xml:space="preserve"> - This article supports the claim that Timnit Gebru's tweet had a significant impact on the cryptocurrency market, particularly on AI-related tokens like SingularityNET and Fetch.AI. It highlights the market's sensitivity to public discourse on AI.</w:t>
      </w:r>
    </w:p>
    <w:p>
      <w:pPr>
        <w:pStyle w:val="ListBullet"/>
      </w:pPr>
      <w:hyperlink r:id="rId12">
        <w:r>
          <w:rPr>
            <w:u w:val="single"/>
            <w:color w:val="0000FF"/>
            <w:rStyle w:val="Hyperlink"/>
          </w:rPr>
          <w:t>https://www.wired.com/story/google-timnit-gebru-ai-what-really-happened/</w:t>
        </w:r>
      </w:hyperlink>
      <w:r>
        <w:t xml:space="preserve"> - This article provides background information on Timnit Gebru, a prominent figure in AI ethics, which is relevant to understanding her influence on AI-related discussions and market reactions.</w:t>
      </w:r>
    </w:p>
    <w:p>
      <w:pPr>
        <w:pStyle w:val="ListBullet"/>
      </w:pPr>
      <w:hyperlink r:id="rId13">
        <w:r>
          <w:rPr>
            <w:u w:val="single"/>
            <w:color w:val="0000FF"/>
            <w:rStyle w:val="Hyperlink"/>
          </w:rPr>
          <w:t>https://www.coinmarketcap.com/currencies/singularitynet/</w:t>
        </w:r>
      </w:hyperlink>
      <w:r>
        <w:t xml:space="preserve"> - This URL supports the claim about the price surge of SingularityNET (AGIX) following Gebru's tweet, illustrating the immediate market reaction to influential commentary.</w:t>
      </w:r>
    </w:p>
    <w:p>
      <w:pPr>
        <w:pStyle w:val="ListBullet"/>
      </w:pPr>
      <w:hyperlink r:id="rId14">
        <w:r>
          <w:rPr>
            <w:u w:val="single"/>
            <w:color w:val="0000FF"/>
            <w:rStyle w:val="Hyperlink"/>
          </w:rPr>
          <w:t>https://www.coingecko.com/en/coins/fetch-ai</w:t>
        </w:r>
      </w:hyperlink>
      <w:r>
        <w:t xml:space="preserve"> - This URL corroborates the rise in Fetch.AI's price and trading volume, reflecting the broader impact of AI-related discussions on cryptocurrency markets.</w:t>
      </w:r>
    </w:p>
    <w:p>
      <w:pPr>
        <w:pStyle w:val="ListBullet"/>
      </w:pPr>
      <w:hyperlink r:id="rId15">
        <w:r>
          <w:rPr>
            <w:u w:val="single"/>
            <w:color w:val="0000FF"/>
            <w:rStyle w:val="Hyperlink"/>
          </w:rPr>
          <w:t>https://www.binance.com/en/markets</w:t>
        </w:r>
      </w:hyperlink>
      <w:r>
        <w:t xml:space="preserve"> - This platform is mentioned as a key exchange where trading volumes for AI-related tokens increased significantly following Gebru's tweet, highlighting the market's responsiveness to social media narratives.</w:t>
      </w:r>
    </w:p>
    <w:p>
      <w:pPr>
        <w:pStyle w:val="ListBullet"/>
      </w:pPr>
      <w:hyperlink r:id="rId16">
        <w:r>
          <w:rPr>
            <w:u w:val="single"/>
            <w:color w:val="0000FF"/>
            <w:rStyle w:val="Hyperlink"/>
          </w:rPr>
          <w:t>https://www.coindesk.com/markets/</w:t>
        </w:r>
      </w:hyperlink>
      <w:r>
        <w:t xml:space="preserve"> - This URL provides market data and news that can support the claims about Bitcoin's price stability and the broader market dynamics during the period in question.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ckchain.news/flashnews/critical-view-on-gpu-utilization-in-cryptocurrency-markets" TargetMode="External"/><Relationship Id="rId12" Type="http://schemas.openxmlformats.org/officeDocument/2006/relationships/hyperlink" Target="https://www.wired.com/story/google-timnit-gebru-ai-what-really-happened/" TargetMode="External"/><Relationship Id="rId13" Type="http://schemas.openxmlformats.org/officeDocument/2006/relationships/hyperlink" Target="https://www.coinmarketcap.com/currencies/singularitynet/" TargetMode="External"/><Relationship Id="rId14" Type="http://schemas.openxmlformats.org/officeDocument/2006/relationships/hyperlink" Target="https://www.coingecko.com/en/coins/fetch-ai" TargetMode="External"/><Relationship Id="rId15" Type="http://schemas.openxmlformats.org/officeDocument/2006/relationships/hyperlink" Target="https://www.binance.com/en/markets" TargetMode="External"/><Relationship Id="rId16" Type="http://schemas.openxmlformats.org/officeDocument/2006/relationships/hyperlink" Target="https://www.coindesk.com/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