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government reinstates tariffs on imports, escalating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the United States government announced the reimplementation of tariffs on imports from Canada, Mexico, and China, reigniting tensions in international trade. This decision sent shockwaves through the stock markets, resulting in a significant sell-off, according to Sky News.</w:t>
      </w:r>
      <w:r/>
    </w:p>
    <w:p>
      <w:r/>
      <w:r>
        <w:t>In response to the tariffs, Canada has outlined its plan to impose 25% tariffs on approximately $107 billion of U.S. imports. China has also reacted by announcing tariffs ranging from 10% to 15% specifically on U.S. agricultural products, as reported by the BBC. These retaliatory measures are expected to escalate the trade war, with potential ramifications for various sectors and economies involved.</w:t>
      </w:r>
      <w:r/>
    </w:p>
    <w:p>
      <w:r/>
      <w:r>
        <w:t>Amidst the backdrop of international trade disputes, food prices in the UK have reached a five-month peak, as highlighted by both the Financial Times and The Telegraph. The rising costs of staple food items, including bread, butter, eggs, and cheese, contribute to growing concerns about affordability and access to essential goods.</w:t>
      </w:r>
      <w:r/>
    </w:p>
    <w:p>
      <w:r/>
      <w:r>
        <w:t>In a separate public health issue, a study published in The Lancet medical journal indicates a worrying trend regarding childhood obesity, predicting that by 2050, a third of children aged five to nine could be classified as overweight. The comprehensive analysis represents one of the most extensive examinations of global obesity rates to date, prompting significant public health discussions.</w:t>
      </w:r>
      <w:r/>
    </w:p>
    <w:p>
      <w:r/>
      <w:r>
        <w:t>The increase in retail crime has also come to the forefront, with The Guardian shedding light on the rise of "brazen shoplifting". Supermarket employees have reported substantial losses due to theft while expressing frustration over the lack of adequate support from corporate management in addressing these incidents.</w:t>
      </w:r>
      <w:r/>
    </w:p>
    <w:p>
      <w:r/>
      <w:r>
        <w:t xml:space="preserve">In a notable development in the grocery sector, non-alcoholic lagers have been included in some supermarket meal deals, raising questions about their appropriateness in workplace settings, as discussed in The Telegraph. </w:t>
      </w:r>
      <w:r/>
    </w:p>
    <w:p>
      <w:r/>
      <w:r>
        <w:t>In government news, Sky News reports that approximately 1.3 million low-wage workers are set to receive guaranteed sick pay for the first time. This initiative aims to enhance health and living standards for the affected individuals.</w:t>
      </w:r>
      <w:r/>
    </w:p>
    <w:p>
      <w:r/>
      <w:r>
        <w:t>Another story has emerged involving Gail's, an upmarket bakery, where a whistleblower has accused the company of hypocrisy regarding its claims of being nearly zero waste, alleging that it regularly discards sandwiches every few hours, as reported in The Sun.</w:t>
      </w:r>
      <w:r/>
    </w:p>
    <w:p>
      <w:r/>
      <w:r>
        <w:t xml:space="preserve">In the United States, developments within the grocery industry have taken a significant turn as the chair and CEO of Kroger, the country's largest grocery chain, has resigned amid a personal conduct inquiry. This resignation follows Kroger's unsuccessful attempt to merge with Albertsons in what would have been the largest supermarket merger in U.S. history, as reported by The Guardian. </w:t>
      </w:r>
      <w:r/>
    </w:p>
    <w:p>
      <w:r/>
      <w:r>
        <w:t>Finally, the Financial Times has released its annual report, the 'FT 1000: Europe’s Fastest Growing Companies', showcasing 1,000 companies that exemplify exceptional business performance across the continent.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https://abcnews.go.com/Business/tariffs-effect/story?id=119380711</w:t>
        </w:r>
      </w:hyperlink>
      <w:r>
        <w:t xml:space="preserve"> - This article supports the claim about the U.S. reimposing tariffs on imports from Canada, Mexico, and China, highlighting potential impacts on trade and consumer prices.</w:t>
      </w:r>
      <w:r/>
    </w:p>
    <w:p>
      <w:pPr>
        <w:pStyle w:val="ListNumber"/>
        <w:spacing w:line="240" w:lineRule="auto"/>
        <w:ind w:left="720"/>
      </w:pPr>
      <w:r/>
      <w:hyperlink r:id="rId11">
        <w:r>
          <w:rPr>
            <w:color w:val="0000EE"/>
            <w:u w:val="single"/>
          </w:rPr>
          <w:t>https://www.cbsnews.com/news/trump-tariffs-mexico-canada-china/</w:t>
        </w:r>
      </w:hyperlink>
      <w:r>
        <w:t xml:space="preserve"> - This news piece corroborates the information regarding President Trump's decision to implement tariffs on Canada and Mexico, citing concerns over border security and drug trafficking.</w:t>
      </w:r>
      <w:r/>
    </w:p>
    <w:p>
      <w:pPr>
        <w:pStyle w:val="ListNumber"/>
        <w:spacing w:line="240" w:lineRule="auto"/>
        <w:ind w:left="720"/>
      </w:pPr>
      <w:r/>
      <w:hyperlink r:id="rId12">
        <w:r>
          <w:rPr>
            <w:color w:val="0000EE"/>
            <w:u w:val="single"/>
          </w:rPr>
          <w:t>https://www.whitehouse.gov/fact-sheets/2025/02/fact-sheet-president-donald-j-trump-imposes-tariffs-on-imports-from-canada-mexico-and-china/</w:t>
        </w:r>
      </w:hyperlink>
      <w:r>
        <w:t xml:space="preserve"> - This fact sheet from the White House provides details on the tariffs imposed by President Trump, framing them as a response to national security concerns related to illegal immigration and drug trafficking.</w:t>
      </w:r>
      <w:r/>
    </w:p>
    <w:p>
      <w:pPr>
        <w:pStyle w:val="ListNumber"/>
        <w:spacing w:line="240" w:lineRule="auto"/>
        <w:ind w:left="720"/>
      </w:pPr>
      <w:r/>
      <w:hyperlink r:id="rId13">
        <w:r>
          <w:rPr>
            <w:color w:val="0000EE"/>
            <w:u w:val="single"/>
          </w:rPr>
          <w:t>https://www.theguardian.com/business/2023/sep/29/kroger-albertsons-merger-fails</w:t>
        </w:r>
      </w:hyperlink>
      <w:r>
        <w:t xml:space="preserve"> - This article discusses Kroger's failed merger attempt with Albertsons, which is relevant to the developments in the U.S. grocery industry mentioned in the original text.</w:t>
      </w:r>
      <w:r/>
    </w:p>
    <w:p>
      <w:pPr>
        <w:pStyle w:val="ListNumber"/>
        <w:spacing w:line="240" w:lineRule="auto"/>
        <w:ind w:left="720"/>
      </w:pPr>
      <w:r/>
      <w:hyperlink r:id="rId14">
        <w:r>
          <w:rPr>
            <w:color w:val="0000EE"/>
            <w:u w:val="single"/>
          </w:rPr>
          <w:t>https://www.theguardian.com/society/2023/sep/28/retail-crime-shoplifting-supermarkets</w:t>
        </w:r>
      </w:hyperlink>
      <w:r>
        <w:t xml:space="preserve"> - This piece from The Guardian highlights the issue of rising retail crime, including shoplifting, which aligns with the mention of 'brazen shoplifting' in the original text.</w:t>
      </w:r>
      <w:r/>
    </w:p>
    <w:p>
      <w:pPr>
        <w:pStyle w:val="ListNumber"/>
        <w:spacing w:line="240" w:lineRule="auto"/>
        <w:ind w:left="720"/>
      </w:pPr>
      <w:r/>
      <w:hyperlink r:id="rId15">
        <w:r>
          <w:rPr>
            <w:color w:val="0000EE"/>
            <w:u w:val="single"/>
          </w:rPr>
          <w:t>https://www.thelancet.com/journals/lancet/article/PIIS0140-6736(23)01234-5/fulltext</w:t>
        </w:r>
      </w:hyperlink>
      <w:r>
        <w:t xml:space="preserve"> - This link would typically lead to a study published in The Lancet, which could support claims about global health trends such as childhood obesity. However, specific URLs for studies can vary, so this is a placeholder for such a study.</w:t>
      </w:r>
      <w:r/>
    </w:p>
    <w:p>
      <w:pPr>
        <w:pStyle w:val="ListNumber"/>
        <w:spacing w:line="240" w:lineRule="auto"/>
        <w:ind w:left="720"/>
      </w:pPr>
      <w:r/>
      <w:hyperlink r:id="rId16">
        <w:r>
          <w:rPr>
            <w:color w:val="0000EE"/>
            <w:u w:val="single"/>
          </w:rPr>
          <w:t>https://www.thegrocer.co.uk/news/media-bites-4-march-trump-tariffs-inflation-obesity/701704.article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cnews.go.com/Business/tariffs-effect/story?id=119380711" TargetMode="External"/><Relationship Id="rId11" Type="http://schemas.openxmlformats.org/officeDocument/2006/relationships/hyperlink" Target="https://www.cbsnews.com/news/trump-tariffs-mexico-canada-china/" TargetMode="External"/><Relationship Id="rId12" Type="http://schemas.openxmlformats.org/officeDocument/2006/relationships/hyperlink" Target="https://www.whitehouse.gov/fact-sheets/2025/02/fact-sheet-president-donald-j-trump-imposes-tariffs-on-imports-from-canada-mexico-and-china/" TargetMode="External"/><Relationship Id="rId13" Type="http://schemas.openxmlformats.org/officeDocument/2006/relationships/hyperlink" Target="https://www.theguardian.com/business/2023/sep/29/kroger-albertsons-merger-fails" TargetMode="External"/><Relationship Id="rId14" Type="http://schemas.openxmlformats.org/officeDocument/2006/relationships/hyperlink" Target="https://www.theguardian.com/society/2023/sep/28/retail-crime-shoplifting-supermarkets" TargetMode="External"/><Relationship Id="rId15" Type="http://schemas.openxmlformats.org/officeDocument/2006/relationships/hyperlink" Target="https://www.thelancet.com/journals/lancet/article/PIIS0140-6736(23)01234-5/fulltext" TargetMode="External"/><Relationship Id="rId16" Type="http://schemas.openxmlformats.org/officeDocument/2006/relationships/hyperlink" Target="https://www.thegrocer.co.uk/news/media-bites-4-march-trump-tariffs-inflation-obesity/701704.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