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Russell Brand faces £220,000 lawsuit from Pan Macmillan over missed book deadlines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Russell Brand, the 49-year-old actor and comedian, is facing legal action from publishing house Pan Macmillan, which is suing him for £220,000. This claim arises from Brand's failure to deliver two non-fiction books as stipulated in a contractual agreement. The news was initially reported by The Times.</w:t>
      </w:r>
    </w:p>
    <w:p>
      <w:r>
        <w:t>In January 2021, Brand's company, Pablo Diablo's Legitimate Business Firm Ltd, entered into an agreement with Pan Macmillan, which included a substantial advance of £575,000 for the completion of two original works of non-fiction. The publisher specified that the first manuscript was expected by May 2021, with the second due before the end of that same year. However, by September 2023, when an investigation into sexual assault allegations against Brand was launched by the Metropolitan Police, neither book had been submitted.</w:t>
      </w:r>
    </w:p>
    <w:p>
      <w:r>
        <w:t>According to court documents, during this time, Brand's representative informed Pan Macmillan that a “longer deadline would be needed.” This development coincided with the termination of Brand's relationship with literary agency Curtis Brown.</w:t>
      </w:r>
    </w:p>
    <w:p>
      <w:r>
        <w:t>In December 2023, after waiting for the manuscripts, Pan Macmillan decided to terminate its contract with Brand. The publishing house is now seeking compensation of £220,000 for expenses incurred, in addition to interest and legal costs. Legal documents indicate that Brand’s contract included a clause stating he “absolutely and unconditionally guarantees” the performance of obligations required by Macmillan. Furthermore, it stipulated that in the event of a default, Brand would need to meet his contractual obligations and pay any resulting damages.</w:t>
      </w:r>
    </w:p>
    <w:p>
      <w:r>
        <w:t>Pan Macmillan has claimed that Brand has “failed to produce the typescripts for the books at all.” The Independent has reached out to Brand for comments regarding the lawsuit.</w:t>
      </w:r>
    </w:p>
    <w:p>
      <w:r>
        <w:t>In a related development, it was reported last month that Brand has dissolved his charity, the Stay Free Foundation, which was dedicated to addiction support and mental health. The UK’s Charity Commission indicated that they were informed on September 23 of the previous year that the charity was inactive, and it was subsequently removed from the charity register in January. The charity had aimed to provide support to individuals recovering from addiction and those facing mental health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https://www.the-independent.com/arts-entertainment/books/news/russell-brand-sued-lawsuit-books-pan-macmillan-b2714968.html</w:t>
        </w:r>
      </w:hyperlink>
      <w:r>
        <w:t xml:space="preserve"> - This article corroborates the claim that Russell Brand is being sued by Pan Macmillan for £220,000 due to his failure to deliver two non-fiction books as per their contractual agreement.</w:t>
      </w:r>
    </w:p>
    <w:p>
      <w:pPr>
        <w:pStyle w:val="ListBullet"/>
      </w:pPr>
      <w:hyperlink r:id="rId12">
        <w:r>
          <w:rPr>
            <w:u w:val="single"/>
            <w:color w:val="0000FF"/>
            <w:rStyle w:val="Hyperlink"/>
          </w:rPr>
          <w:t>https://www.law360.com/articles/2298962/russell-brand-sued-by-macmillan-after-suspended-book-deal</w:t>
        </w:r>
      </w:hyperlink>
      <w:r>
        <w:t xml:space="preserve"> - Although this article discusses a different lawsuit involving Macmillan, it highlights the legal issues Russell Brand faces with publishers, which aligns with the context of the lawsuit by Pan Macmillan.</w:t>
      </w:r>
    </w:p>
    <w:p>
      <w:pPr>
        <w:pStyle w:val="ListBullet"/>
      </w:pPr>
      <w:hyperlink r:id="rId13">
        <w:r>
          <w:rPr>
            <w:u w:val="single"/>
            <w:color w:val="0000FF"/>
            <w:rStyle w:val="Hyperlink"/>
          </w:rPr>
          <w:t>https://ground.news/article/russell-brand-sued-for-220-000-by-publishers-after-failing-to-write-two-books</w:t>
        </w:r>
      </w:hyperlink>
      <w:r>
        <w:t xml:space="preserve"> - This article supports the claim that Russell Brand was sued for £220,000 by publishers after failing to write two books, further detailing the circumstances surrounding the lawsuit.</w:t>
      </w:r>
    </w:p>
    <w:p>
      <w:pPr>
        <w:pStyle w:val="ListBullet"/>
      </w:pPr>
      <w:hyperlink r:id="rId10">
        <w:r>
          <w:rPr>
            <w:u w:val="single"/>
            <w:color w:val="0000FF"/>
            <w:rStyle w:val="Hyperlink"/>
          </w:rPr>
          <w:t>https://www.noahwire.com</w:t>
        </w:r>
      </w:hyperlink>
      <w:r>
        <w:t xml:space="preserve"> - This source is mentioned as the original provider of the information about Russell Brand's lawsuit, though it does not directly offer additional corroboration beyond the initial report.</w:t>
      </w:r>
    </w:p>
    <w:p>
      <w:pPr>
        <w:pStyle w:val="ListBullet"/>
      </w:pPr>
      <w:hyperlink r:id="rId14">
        <w:r>
          <w:rPr>
            <w:u w:val="single"/>
            <w:color w:val="0000FF"/>
            <w:rStyle w:val="Hyperlink"/>
          </w:rPr>
          <w:t>https://www.vacourts.gov/courts/scv/rulesofcourt.pdf</w:t>
        </w:r>
      </w:hyperlink>
      <w:r>
        <w:t xml:space="preserve"> - While not directly related to Russell Brand's case, this document provides general information on legal proceedings and contract disputes, which can be relevant to understanding the legal context of the lawsuit.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arts-entertainment/books/news/russell-brand-sued-lawsuit-books-pan-macmillan-b2714968.html" TargetMode="External"/><Relationship Id="rId12" Type="http://schemas.openxmlformats.org/officeDocument/2006/relationships/hyperlink" Target="https://www.law360.com/articles/2298962/russell-brand-sued-by-macmillan-after-suspended-book-deal" TargetMode="External"/><Relationship Id="rId13" Type="http://schemas.openxmlformats.org/officeDocument/2006/relationships/hyperlink" Target="https://ground.news/article/russell-brand-sued-for-220-000-by-publishers-after-failing-to-write-two-books"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