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 documents warn of economic risks linked to Net Zero targets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Leaked government documents have indicated that plans aimed at achieving Net Zero greenhouse gas emissions in the UK could potentially result in a 10 per cent reduction in economic growth by the end of the decade. This assessment, which was reportedly viewed by The Sun, has raised concerns about a potential financial crash and an escalated national debt.</w:t>
      </w:r>
    </w:p>
    <w:p>
      <w:r>
        <w:t xml:space="preserve">The detailed analysis warns of the financial ramifications associated with poor planning in relation to the government's commitment to reach Net Zero by 2050. The documents suggest that up to £1.6 trillion worth of assets, including power plants, chemical factories, and aircraft, may be classified as 'stranded assets'—overvalued entities set to be retired before the end of their useful lives. The premature retirement of these assets could significantly undermine the valuation of the companies that own them, thereby destabilising the UK's financial system. </w:t>
      </w:r>
    </w:p>
    <w:p>
      <w:r>
        <w:t>In particular, the documents highlight concerns that coal-fired power plants would need to close up to 30 years earlier than expected under the terms of the Paris Agreement, which could result in a substantial loss on previous investments. While the UK has already seen the closure of such plants, the wider implications of international closures may also ripple through UK markets.</w:t>
      </w:r>
    </w:p>
    <w:p>
      <w:r>
        <w:t xml:space="preserve">The UK government is steadfast in its aim to become carbon neutral by 2050, a position that Prime Minister Rishi Sunak has characterised as 'one of the economic opportunities' of this century. However, this ambition faces opposition, notably from Conservative leader Kemi Badenoch, who has publicly renounced the target, suggesting it could lead to economic ruin. In a recent speech, Badenoch asserted that achieving drastic reductions in carbon emissions would negatively impact living standards at a time when many families are facing financial hardships. </w:t>
      </w:r>
    </w:p>
    <w:p>
      <w:r>
        <w:t>Badenoch has branded herself a 'Net Zero sceptic,' indicating a departure from commitments made by previous Conservative administrations, including those under Theresa May and Boris Johnson. She also expressed concerns about the UK's reliance on authoritarian regimes for energy supplies and shifted focus onto Labour's Energy Secretary Ed Miliband, accusing him of prioritising 'lofty rhetoric' over practical solutions.</w:t>
      </w:r>
    </w:p>
    <w:p>
      <w:r>
        <w:t>In an attempt to counter this narrative, Badenoch announced the formation of a taskforce, led by shadow energy secretary Claire Coutinho, aimed at identifying 'achievable solutions' for providing affordable and clean energy, although specific proposals were not disclosed during her address.</w:t>
      </w:r>
    </w:p>
    <w:p>
      <w:r>
        <w:t>The Labour government, under Sir Keir Starmer, has ramped up solar and wind initiatives since assuming power, having committed to decarbonising the electricity grid by 2030. Starmer's administration has also lifted a de facto ban on onshore wind farms in England and approved multiple solar projects.</w:t>
      </w:r>
    </w:p>
    <w:p>
      <w:r>
        <w:t>Recent analyses, including one from investment bank Peel Hunt, have called into question the economic implications of the UK's Net Zero initiatives, suggesting that efforts to decarbonise may be contributing to a productivity crisis that is adversely affecting living standards. The research identifies a 'clear link' between declining energy capacity and the stagnation of economic performance. Authors Kallum Pickering and Charles Hall remarked in the report that the government’s claim of no trade-off between Net Zero and economic growth is contradicted by two decades of evidence, asserting that current decarbonisation efforts have yielded weak growth, high energy prices, and a decline in domestic industry alongside no notable reduction in global emissions.</w:t>
      </w:r>
    </w:p>
    <w:p>
      <w:r>
        <w:t>As the debate continues, the economic ramifications of the UK's Net Zero plans remain a focal point for policymakers and business leaders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https://www.lse.ac.uk/granthaminstitute/news/costs-and-benefits-of-the-uk-reaching-net-zero-emissions-by-2050-the-evidence/</w:t>
        </w:r>
      </w:hyperlink>
      <w:r>
        <w:t xml:space="preserve"> - This article discusses the costs and benefits of the UK reaching net zero emissions by 2050, including estimates of annual costs and the potential economic impacts.</w:t>
      </w:r>
    </w:p>
    <w:p>
      <w:pPr>
        <w:pStyle w:val="ListBullet"/>
      </w:pPr>
      <w:hyperlink r:id="rId12">
        <w:r>
          <w:rPr>
            <w:u w:val="single"/>
            <w:color w:val="0000FF"/>
            <w:rStyle w:val="Hyperlink"/>
          </w:rPr>
          <w:t>https://www.gov.uk/government/publications/powering-up-britain/powering-up-britain-net-zero-growth-plan</w:t>
        </w:r>
      </w:hyperlink>
      <w:r>
        <w:t xml:space="preserve"> - The UK government's Net Zero Growth Plan outlines the ambition to become a net zero economy by 2050, highlighting economic opportunities and the role of green technologies.</w:t>
      </w:r>
    </w:p>
    <w:p>
      <w:pPr>
        <w:pStyle w:val="ListBullet"/>
      </w:pPr>
      <w:hyperlink r:id="rId13">
        <w:r>
          <w:rPr>
            <w:u w:val="single"/>
            <w:color w:val="0000FF"/>
            <w:rStyle w:val="Hyperlink"/>
          </w:rPr>
          <w:t>https://www.iigcc.org/insights/uk-climate-ambition-a-clear-united-approach-net-zero</w:t>
        </w:r>
      </w:hyperlink>
      <w:r>
        <w:t xml:space="preserve"> - This article explores the UK Climate Change Committee's latest advice on reducing emissions and the reduced estimated costs of reaching net zero, emphasizing the importance of upfront investment.</w:t>
      </w:r>
    </w:p>
    <w:p>
      <w:pPr>
        <w:pStyle w:val="ListBullet"/>
      </w:pPr>
      <w:hyperlink r:id="rId10">
        <w:r>
          <w:rPr>
            <w:u w:val="single"/>
            <w:color w:val="0000FF"/>
            <w:rStyle w:val="Hyperlink"/>
          </w:rPr>
          <w:t>https://www.noahwire.com</w:t>
        </w:r>
      </w:hyperlink>
      <w:r>
        <w:t xml:space="preserve"> - The source article from Noah Wire Services provides context on leaked government documents concerning the potential economic impacts of the UK's Net Zero plans.</w:t>
      </w:r>
    </w:p>
    <w:p>
      <w:pPr>
        <w:pStyle w:val="ListBullet"/>
      </w:pPr>
      <w:hyperlink r:id="rId14">
        <w:r>
          <w:rPr>
            <w:u w:val="single"/>
            <w:color w:val="0000FF"/>
            <w:rStyle w:val="Hyperlink"/>
          </w:rPr>
          <w:t>https://www.thetimes.co.uk/article/politicians-have-to-come-clean-about-full-net-zero-costs-0l6z9z2g7</w:t>
        </w:r>
      </w:hyperlink>
      <w:r>
        <w:t xml:space="preserve"> - Lord Hammond's article in The Times discusses the need for transparency regarding the costs of achieving net zero, highlighting the economic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se.ac.uk/granthaminstitute/news/costs-and-benefits-of-the-uk-reaching-net-zero-emissions-by-2050-the-evidence/" TargetMode="External"/><Relationship Id="rId12" Type="http://schemas.openxmlformats.org/officeDocument/2006/relationships/hyperlink" Target="https://www.gov.uk/government/publications/powering-up-britain/powering-up-britain-net-zero-growth-plan" TargetMode="External"/><Relationship Id="rId13" Type="http://schemas.openxmlformats.org/officeDocument/2006/relationships/hyperlink" Target="https://www.iigcc.org/insights/uk-climate-ambition-a-clear-united-approach-net-zero" TargetMode="External"/><Relationship Id="rId14" Type="http://schemas.openxmlformats.org/officeDocument/2006/relationships/hyperlink" Target="https://www.thetimes.co.uk/article/politicians-have-to-come-clean-about-full-net-zero-costs-0l6z9z2g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