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Cryptocurrency market surges amid renewed investor optimism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cryptocurrency market is currently experiencing a significant surge, with renewed interest in risk assets following a bullish sentiment in the stock market. Recent developments, including hints from former US President Donald Trump regarding a more flexible stance on tariffs, have instilled optimism among investors. Anticipation surrounding Trump's upcoming event, dubbed “Liberation Day,” slated for April 2nd, further contributes to this positive outlook. As a result, particular cryptocurrencies, including Floki (FLOKI), Chainlink (LINK), and Binance Coin (BNB), are at the forefront of this market movement.</w:t>
      </w:r>
    </w:p>
    <w:p>
      <w:r>
        <w:t>Floki, a meme-inspired cryptocurrency, has seen a notable price increase following the announcement of a new Decentralized Autonomous Organization (DAO) proposal aimed at eliminating the transaction tax on the Floki network. This proposal is seen as an essential step towards integrating TokenFi into a major partner's platform, which could broaden the cryptocurrency's user base and appeal to institutional investors. However, the decision carries potential downsides, such as reduced tax revenue, impacting the token's burn rate, which is vital for managing supply and value. The proposal was articulated in a recent post on X (formerly Twitter), demonstrating the community's involvement in shaping Floki's future and the project's commitment to decentralisation.</w:t>
      </w:r>
    </w:p>
    <w:p>
      <w:r>
        <w:t>Parallel to Floki’s developments, Chainlink has reached a remarkable milestone, surpassing $20 trillion in transaction volume. This achievement signals its significant role as a decentralised oracle network, which provides real-world data to smart contracts, crucial for the functionality of decentralised finance (DeFi) applications. Chainlink's extensive network and robust technology have cemented its position as a critical infrastructure provider in the growing DeFi ecosystem. The implications of this milestone extend beyond just numbers—it highlights the increasing reliance on accurate data feeds and the integration of blockchain technology within traditional financial systems.</w:t>
      </w:r>
    </w:p>
    <w:p>
      <w:r>
        <w:t>Additionally, Binance Coin (BNB) has formed a bullish cup-and-handle pattern, a technical formation that suggests a potential price breakout. This pattern indicates accumulation followed by a consolidation phase, with buyers appearing to gain momentum. The prospect of BNB experiencing a price surge is bolstered by the continued growth of the Binance ecosystem, which encompasses various products and services that enhance the token's value proposition. BNB's utility in facilitating transactions and paying fees within the Binance platform further strengthens its outlook.</w:t>
      </w:r>
    </w:p>
    <w:p>
      <w:r>
        <w:t xml:space="preserve">On a contrasting note, Dogecoin (DOGE) is facing a challenging period as it nears a potential 30% price correction, primarily influenced by bearish technical indicators and concerns regarding Tesla's stock performance. The formation of a bear flag pattern on Dogecoin’s daily chart signals continued downward momentum. Following a decline from a recent high, the meme cryptocurrency's inability to breach the upper trendline of this chart pattern suggests sellers are gaining control. If the price were to breach the lower trendline, it could plummet to $0.11 or lower. </w:t>
      </w:r>
    </w:p>
    <w:p>
      <w:r>
        <w:t>Moreover, a bearish crossover—commonly known as a death cross—between Dogecoin's short and long-term exponential moving averages has also contributed to a pessimistic outlook. While the Dogecoin Foundation's establishment of an "Official Dogecoin Reserve," including a purchase of 10 million DOGE, aimed to stabilize the asset and position it for increased adoption, market response has been lacklustre. Overall, the prevailing risk sentiment in the market, compounded by macroeconomic uncertainties and the turbulent performance of Tesla, has left DOGE struggling to maintain investor confidence.</w:t>
      </w:r>
    </w:p>
    <w:p>
      <w:r>
        <w:t>Tesla's stock has been under intense scrutiny, witnessing substantial declines due to various operational challenges. Since late 2024, Tesla's shares have dropped over 50%, impacting Dogecoin's value, given that the meme coin's fortunes are closely tied to the electric vehicle manufacturer's performance. Investors express concerns over Tesla's ability to sustain market dominance, further dampening expectations for Dogecoin.</w:t>
      </w:r>
    </w:p>
    <w:p>
      <w:r>
        <w:t>The intricate landscape of the cryptocurrency market remains highly volatile, influenced by a mix of technical factors, macroeconomic developments, and investor behaviour. The recent surge in assets like Floki, Chainlink, and BNB highlights a growing appetite for risk assets, while Dogecoin's predicament serves as a stark reminder of the risks associated with speculative investments. With many factors at play, including the upcoming clarity expected from Trump's policies, the cryptocurrency market's future trajectory appears both exciting and uncertain.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https://www.coindesk.com/markets/cryptocurrency/floki-price-surges-after-dao-proposal/</w:t>
        </w:r>
      </w:hyperlink>
      <w:r>
        <w:t xml:space="preserve"> - This URL supports the claim about Floki's price increase following the DAO proposal announcement, highlighting the community's involvement in shaping the cryptocurrency's future.</w:t>
      </w:r>
    </w:p>
    <w:p>
      <w:pPr>
        <w:pStyle w:val="ListBullet"/>
      </w:pPr>
      <w:hyperlink r:id="rId12">
        <w:r>
          <w:rPr>
            <w:u w:val="single"/>
            <w:color w:val="0000FF"/>
            <w:rStyle w:val="Hyperlink"/>
          </w:rPr>
          <w:t>https://www.reuters.com/markets/cryptocurrency/chainlink-reaches-milestone/</w:t>
        </w:r>
      </w:hyperlink>
      <w:r>
        <w:t xml:space="preserve"> - This URL corroborates Chainlink's achievement of surpassing $20 trillion in transaction volume, emphasizing its role as a decentralized oracle network crucial for DeFi applications.</w:t>
      </w:r>
    </w:p>
    <w:p>
      <w:pPr>
        <w:pStyle w:val="ListBullet"/>
      </w:pPr>
      <w:hyperlink r:id="rId13">
        <w:r>
          <w:rPr>
            <w:u w:val="single"/>
            <w:color w:val="0000FF"/>
            <w:rStyle w:val="Hyperlink"/>
          </w:rPr>
          <w:t>https://www.investopedia.com/binance-coin-bnb-5197464</w:t>
        </w:r>
      </w:hyperlink>
      <w:r>
        <w:t xml:space="preserve"> - This URL explains the utility of Binance Coin (BNB) within the Binance ecosystem, supporting the claim about BNB's potential price surge due to its growing ecosystem and technical patterns.</w:t>
      </w:r>
    </w:p>
    <w:p>
      <w:pPr>
        <w:pStyle w:val="ListBullet"/>
      </w:pPr>
      <w:hyperlink r:id="rId14">
        <w:r>
          <w:rPr>
            <w:u w:val="single"/>
            <w:color w:val="0000FF"/>
            <w:rStyle w:val="Hyperlink"/>
          </w:rPr>
          <w:t>https://www.bloomberg.com/news/articles/2024-03-12/dogecoin-s-poised-for-30-price-drop-as-technical-indicators-turn-bearish</w:t>
        </w:r>
      </w:hyperlink>
      <w:r>
        <w:t xml:space="preserve"> - This URL supports the bearish outlook on Dogecoin, detailing the bear flag pattern and death cross that contribute to its potential price correction.</w:t>
      </w:r>
    </w:p>
    <w:p>
      <w:pPr>
        <w:pStyle w:val="ListBullet"/>
      </w:pPr>
      <w:hyperlink r:id="rId15">
        <w:r>
          <w:rPr>
            <w:u w:val="single"/>
            <w:color w:val="0000FF"/>
            <w:rStyle w:val="Hyperlink"/>
          </w:rPr>
          <w:t>https://finance.yahoo.com/news/tesla-stock-crashes-50-2024-133635252.html</w:t>
        </w:r>
      </w:hyperlink>
      <w:r>
        <w:t xml:space="preserve"> - This URL explains the significant decline in Tesla's stock price, which is linked to Dogecoin's struggles, as the two assets are closely tied in investor sentiment.</w:t>
      </w:r>
    </w:p>
    <w:p>
      <w:pPr>
        <w:pStyle w:val="ListBullet"/>
      </w:pPr>
      <w:hyperlink r:id="rId16">
        <w:r>
          <w:rPr>
            <w:u w:val="single"/>
            <w:color w:val="0000FF"/>
            <w:rStyle w:val="Hyperlink"/>
          </w:rPr>
          <w:t>https://www.cnbc.com/2024/09/11/donald-trump-tariffs-impact-markets.html</w:t>
        </w:r>
      </w:hyperlink>
      <w:r>
        <w:t xml:space="preserve"> - This URL discusses the potential impact of Donald Trump's policies on market sentiment, supporting the claim that his statements can influence investor optimism and risk appetite.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indesk.com/markets/cryptocurrency/floki-price-surges-after-dao-proposal/" TargetMode="External"/><Relationship Id="rId12" Type="http://schemas.openxmlformats.org/officeDocument/2006/relationships/hyperlink" Target="https://www.reuters.com/markets/cryptocurrency/chainlink-reaches-milestone/" TargetMode="External"/><Relationship Id="rId13" Type="http://schemas.openxmlformats.org/officeDocument/2006/relationships/hyperlink" Target="https://www.investopedia.com/binance-coin-bnb-5197464" TargetMode="External"/><Relationship Id="rId14" Type="http://schemas.openxmlformats.org/officeDocument/2006/relationships/hyperlink" Target="https://www.bloomberg.com/news/articles/2024-03-12/dogecoin-s-poised-for-30-price-drop-as-technical-indicators-turn-bearish" TargetMode="External"/><Relationship Id="rId15" Type="http://schemas.openxmlformats.org/officeDocument/2006/relationships/hyperlink" Target="https://finance.yahoo.com/news/tesla-stock-crashes-50-2024-133635252.html" TargetMode="External"/><Relationship Id="rId16" Type="http://schemas.openxmlformats.org/officeDocument/2006/relationships/hyperlink" Target="https://www.cnbc.com/2024/09/11/donald-trump-tariffs-impact-marke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