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Wrexham Football Club leads financial performance in League Two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Wrexham Football Club has made headlines this week following the publication of its accounts for the last season, during which the club achieved promotion from League Two. The club reported a remarkable turnover of £26.7 million, surpassing local rivals Stoke City, which recorded a turnover of £23.78 million in the Championship. </w:t>
      </w:r>
    </w:p>
    <w:p>
      <w:r>
        <w:t xml:space="preserve">The financial success experienced by Wrexham is significant not only in terms of their growth but also in comparison with other clubs in the football hierarchy. The turnover places Wrexham ahead of several established clubs, including Hull City, which reported earnings of £21.2 million, and Preston North End at £16.9 million. Notably, Wrexham's financial performance exceeds that of Sheffield Wednesday, which posted a turnover of £26.3 million, and it is projected to be more than three times the income of the next highest club in League Two. </w:t>
      </w:r>
    </w:p>
    <w:p>
      <w:r>
        <w:t>The surge in income for Wrexham is attributed to strategic commercial deals and a lucrative documentary centred on the club, which has gained attention due to the involvement of their Hollywood owners, Ryan Reynolds and Rob McElhenney. While the club has celebrated this unprecedented income, it also reported a loss of nearly £11 million over the last three seasons. However, it has been noted by The Athletic that Wrexham has repaid a significant loan to the RR McReynolds Company.</w:t>
      </w:r>
    </w:p>
    <w:p>
      <w:r>
        <w:t>The results have sparked discussions within the Championship regarding financial disparities and sustainability. EFL chairman Rick Parry articulated concerns about the reliance on owner funding, stating that while it can lead to significant investment, it poses risks when such financing ceases. “Owner funding is great until it isn’t, until it stops,” Parry commented to StokeonTrentLive. He highlighted the cyclical nature of club ownership, wherein enthusiasm from new owners can lead to reckless spending, ultimately putting clubs at risk of administration. This cycle has been evident in the unfortunate outcomes seen with clubs such as Bolton Wanderers, Macclesfield Town, and Derby County.</w:t>
      </w:r>
    </w:p>
    <w:p>
      <w:r>
        <w:t xml:space="preserve">The contrasting financial strategies between Wrexham and clubs like Stoke raise questions about long-term sustainability. While Wrexham benefits from the global celebrity of its American owners to attract substantial deals, clubs like Stoke are finding themselves in a challenging position. The disparity has drawn attention to the struggles faced by Championship clubs, which grapple with the complexities of Financial Fair Play regulations while attempting to remain competitive. </w:t>
      </w:r>
    </w:p>
    <w:p>
      <w:r>
        <w:t xml:space="preserve">Stoke's recruitment strategies have also been impacted, where concerns linger about the potential need to sell key players to balance finances. The emphasis on loan deals, free transfers, and lower-budget signings has left some observers, including former player Mike Pejic, apprehensive about the future. </w:t>
      </w:r>
    </w:p>
    <w:p>
      <w:r>
        <w:t>As financial competition within English football continues to evolve, Wrexham's situation poses questions about fairness and equity across divisions. The current system's effects are being felt by clubs striving to cope with varying financial pressures, and Stoke City appears to be at a crossroads, navigating its place in the ever-changing landscape of professional football.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https://www.the-independent.com/sport/football/wrexham-rob-mcelhenney-reynolds-finance-b2520237.html</w:t>
        </w:r>
      </w:hyperlink>
      <w:r>
        <w:t xml:space="preserve"> - This article supports Wrexham's financial growth and the impact of their Hollywood owners, Ryan Reynolds and Rob McElhenney, including increased turnover and strategic commercial deals.</w:t>
      </w:r>
    </w:p>
    <w:p>
      <w:pPr>
        <w:pStyle w:val="ListBullet"/>
      </w:pPr>
      <w:hyperlink r:id="rId12">
        <w:r>
          <w:rPr>
            <w:u w:val="single"/>
            <w:color w:val="0000FF"/>
            <w:rStyle w:val="Hyperlink"/>
          </w:rPr>
          <w:t>https://www.youtube.com/watch?v=Q0sPUCoZ3o8</w:t>
        </w:r>
      </w:hyperlink>
      <w:r>
        <w:t xml:space="preserve"> - This video discusses Wrexham's record financial turnover and global expansion, highlighting their commercial success and growing international fanbase.</w:t>
      </w:r>
    </w:p>
    <w:p>
      <w:pPr>
        <w:pStyle w:val="ListBullet"/>
      </w:pPr>
      <w:hyperlink r:id="rId13">
        <w:r>
          <w:rPr>
            <w:u w:val="single"/>
            <w:color w:val="0000FF"/>
            <w:rStyle w:val="Hyperlink"/>
          </w:rPr>
          <w:t>https://www.statista.com/statistics/1382186/wrexham-afc-profit-loss/</w:t>
        </w:r>
      </w:hyperlink>
      <w:r>
        <w:t xml:space="preserve"> - This statistic provides information on Wrexham AFC's profit and loss figures, supporting the claim of significant investment by Reynolds and McElhenney despite financial losses.</w:t>
      </w:r>
    </w:p>
    <w:p>
      <w:pPr>
        <w:pStyle w:val="ListBullet"/>
      </w:pPr>
      <w:hyperlink r:id="rId14">
        <w:r>
          <w:rPr>
            <w:u w:val="single"/>
            <w:color w:val="0000FF"/>
            <w:rStyle w:val="Hyperlink"/>
          </w:rPr>
          <w:t>https://www.stokeontrentlive.news/sport/football/football-news/stoke-city-efl-boss-rick-parry-warns-owner-funding-7615062</w:t>
        </w:r>
      </w:hyperlink>
      <w:r>
        <w:t xml:space="preserve"> - This article discusses EFL chairman Rick Parry's concerns about owner funding and the risks it poses to clubs, such as Bolton Wanderers and Derby County, aligning with discussions about financial sustainability in the article.</w:t>
      </w:r>
    </w:p>
    <w:p>
      <w:pPr>
        <w:pStyle w:val="ListBullet"/>
      </w:pPr>
      <w:hyperlink r:id="rId15">
        <w:r>
          <w:rPr>
            <w:u w:val="single"/>
            <w:color w:val="0000FF"/>
            <w:rStyle w:val="Hyperlink"/>
          </w:rPr>
          <w:t>https://boltonwanderersfc.co.uk/news/2022/june/bolton-wanderers-fc-club-statement/</w:t>
        </w:r>
      </w:hyperlink>
      <w:r>
        <w:t xml:space="preserve"> - This provides context for Bolton Wanderers’ financial struggles, which are mentioned as examples of the risks associated with owner funding in football.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sport/football/wrexham-rob-mcelhenney-reynolds-finance-b2520237.html" TargetMode="External"/><Relationship Id="rId12" Type="http://schemas.openxmlformats.org/officeDocument/2006/relationships/hyperlink" Target="https://www.youtube.com/watch?v=Q0sPUCoZ3o8" TargetMode="External"/><Relationship Id="rId13" Type="http://schemas.openxmlformats.org/officeDocument/2006/relationships/hyperlink" Target="https://www.statista.com/statistics/1382186/wrexham-afc-profit-loss/" TargetMode="External"/><Relationship Id="rId14" Type="http://schemas.openxmlformats.org/officeDocument/2006/relationships/hyperlink" Target="https://www.stokeontrentlive.news/sport/football/football-news/stoke-city-efl-boss-rick-parry-warns-owner-funding-7615062" TargetMode="External"/><Relationship Id="rId15" Type="http://schemas.openxmlformats.org/officeDocument/2006/relationships/hyperlink" Target="https://boltonwanderersfc.co.uk/news/2022/june/bolton-wanderers-fc-club-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