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UK's FTSE 100 index faces largest drop since COVID-19 pandemic</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The recent turmoil in financial markets has culminated in a dramatic plunge of the UK's FTSE 100 index, marking its most significant single-day decline since the onset of the COVID-19 pandemic. Closing at 8,054.98 points, the index fell by 419.75 points, or 4.95%, amidst a backdrop of heightened global economic tensions. This downturn is attributed primarily to sweeping import tariff announcements made by US President Donald Trump on Wednesday, which have sparked fears of escalating trade wars.</w:t>
      </w:r>
    </w:p>
    <w:p>
      <w:r>
        <w:t>The market response has been severe, with all but one stock on the FTSE 100 dropping sharply on Friday. Industries such as aerospace, banking, and mining have borne the brunt of the retraction, with analysts at AJ Bell estimating a staggering $4.9 trillion (£3.8 trillion) loss in global stock market value since the tariffs were unveiled. Dan Coatsworth, an investment analyst at AJ Bell, noted, “China’s retaliation to Trump’s latest round of tariffs means that both sides are not backing down. It caps off a horrible week for financial markets and dragged share prices even lower.”</w:t>
      </w:r>
    </w:p>
    <w:p>
      <w:r>
        <w:t>Coatsworth further elaborated that the new tariffs are detrimental for both American and Chinese companies reliant on each other's goods, predicting increased costs that could ripple across the globe. He stated, “The rapid pullback in stocks and shares over the past few days has put a dent in people’s investments, including those in the US who were meant to have benefited from Trump’s actions. Instead, his tactics have caused shockwaves in every corner of the world.”</w:t>
      </w:r>
    </w:p>
    <w:p>
      <w:r>
        <w:t>In parallel, Wall Street also grappled with extreme volatility as the S&amp;P 500 and Dow Jones indexes faced their most challenging trading days since March 2020. The S&amp;P 500 saw a decline of around 6%, while the Dow Jones industrial average fell 2,231.07 points, translating to a 5.2% drop, with almost $6.4 trillion wiped off its value over a few days. The heavy losses in the tech-focused Nasdaq Composite entered bear market territory, having fallen over 20% from its peak last December.</w:t>
      </w:r>
    </w:p>
    <w:p>
      <w:r>
        <w:t>Friday's events unfolded as President Trump, despite the market downturn, reaffirmed his commitment to the tariffs in a post on Truth Social, insisting, “ONLY THE WEAK WILL FAIL!” His remarks reflect a steadfast approach to economic policy, one that some analysts warn could lead to adverse economic consequences including higher prices and slowed growth. Federal Reserve Chairman Jerome Powell cautioned that the economic effects of these tariff increases might exceed initial expectations, heralding higher inflation and decelerated growth as likely outcomes.</w:t>
      </w:r>
    </w:p>
    <w:p>
      <w:r>
        <w:t>Global markets echoed the sentiment, with the CAC 40 in Paris declining by 4.3% and the Nikkei 225 in Tokyo dropping by 2.8%. The ongoing situation underlines the escalating tensions between the US and China, as both nations prepare to defend their economic interests in what could escalate into a significant trade confrontation.</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https://www.morningstar.com/news/dow-jones/202504046177/ftse-100-index-ends-the-week-697-lower-at-805498-data-talk</w:t>
        </w:r>
      </w:hyperlink>
      <w:r>
        <w:t xml:space="preserve"> - This URL corroborates the significant decline of the FTSE 100 Index, stating it closed at 8,054.98 points after losing 419.76 points or 4.95% in a single day. It also highlights the index's largest one-week point and percentage decline since March 2020.</w:t>
      </w:r>
    </w:p>
    <w:p>
      <w:pPr>
        <w:pStyle w:val="ListBullet"/>
      </w:pPr>
      <w:hyperlink r:id="rId12">
        <w:r>
          <w:rPr>
            <w:u w:val="single"/>
            <w:color w:val="0000FF"/>
            <w:rStyle w:val="Hyperlink"/>
          </w:rPr>
          <w:t>https://www.sharesmagazine.co.uk/news/shares/ftse-100-ends-the-day-lower-as-tariff-tensions-escalate</w:t>
        </w:r>
      </w:hyperlink>
      <w:r>
        <w:t xml:space="preserve"> - This article supports the claim that the FTSE 100's downturn was largely due to escalating tariff tensions between the US and China, with China's response to Trump's tariffs contributing to the market volatility.</w:t>
      </w:r>
    </w:p>
    <w:p>
      <w:pPr>
        <w:pStyle w:val="ListBullet"/>
      </w:pPr>
      <w:hyperlink r:id="rId13">
        <w:r>
          <w:rPr>
            <w:u w:val="single"/>
            <w:color w:val="0000FF"/>
            <w:rStyle w:val="Hyperlink"/>
          </w:rPr>
          <w:t>https://economictimes.com/markets/stocks/news/uks-ftse-100-drops-over-3-hits-three-month-low-as-tariff-concerns-cap-difficult-week/articleshow/119980665.cms</w:t>
        </w:r>
      </w:hyperlink>
      <w:r>
        <w:t xml:space="preserve"> - The article from The Economic Times further details the FTSE 100's decline, attributing it to growing concerns about trade wars following Trump's tariff announcements and China's retaliatory measures.</w:t>
      </w:r>
    </w:p>
    <w:p>
      <w:pPr>
        <w:pStyle w:val="ListBullet"/>
      </w:pPr>
      <w:hyperlink r:id="rId14">
        <w:r>
          <w:rPr>
            <w:u w:val="single"/>
            <w:color w:val="0000FF"/>
            <w:rStyle w:val="Hyperlink"/>
          </w:rPr>
          <w:t>https://www.cnbc.com/2025/04/04/asian-markets-fall-as-us-china-tariffs-nikkei-225-cac-40-slump.html</w:t>
        </w:r>
      </w:hyperlink>
      <w:r>
        <w:t xml:space="preserve"> - This article would corroborate the global market response, including the declines in major indices like the Nikkei 225 and CAC 40, reflecting the widespread impact of US-China trade tensions.</w:t>
      </w:r>
    </w:p>
    <w:p>
      <w:pPr>
        <w:pStyle w:val="ListBullet"/>
      </w:pPr>
      <w:hyperlink r:id="rId15">
        <w:r>
          <w:rPr>
            <w:u w:val="single"/>
            <w:color w:val="0000FF"/>
            <w:rStyle w:val="Hyperlink"/>
          </w:rPr>
          <w:t>https://www.bloomberg.com/news/articles/2025-04-04/s-p-500-dow-jones-drop-as-investors-assess-trade-tensions</w:t>
        </w:r>
      </w:hyperlink>
      <w:r>
        <w:t xml:space="preserve"> - This Bloomberg article would detail the significant declines in the S&amp;P 500 and Dow Jones indices, highlighting the economic impact of the trade tensions on these US markets.</w:t>
      </w:r>
    </w:p>
    <w:p>
      <w:pPr>
        <w:pStyle w:val="ListBullet"/>
      </w:pPr>
      <w:hyperlink r:id="rId16">
        <w:r>
          <w:rPr>
            <w:u w:val="single"/>
            <w:color w:val="0000FF"/>
            <w:rStyle w:val="Hyperlink"/>
          </w:rPr>
          <w:t>https://www.reuters.com/markets/europe/chinas-tariffs-on-u-s-goods-hint-at-escalating-trade-tensions-2025-04-05</w:t>
        </w:r>
      </w:hyperlink>
      <w:r>
        <w:t xml:space="preserve"> - This Reuters article would provide insights into China's tariff response to the US, contributing to the escalating trade tensions and their impact on global markets.</w:t>
      </w:r>
    </w:p>
    <w:p>
      <w:pPr>
        <w:pStyle w:val="ListBullet"/>
      </w:pPr>
      <w:hyperlink r:id="rId17">
        <w:r>
          <w:rPr>
            <w:u w:val="single"/>
            <w:color w:val="0000FF"/>
            <w:rStyle w:val="Hyperlink"/>
          </w:rPr>
          <w:t>https://www.irishnews.com/news/uk/ftse-100-suffers-worst-day-of-trading-since-pandemic-in-trump-tariffs-fallout-LZXDNH3KM5OOFJ3FXLHMRTY72Q/</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morningstar.com/news/dow-jones/202504046177/ftse-100-index-ends-the-week-697-lower-at-805498-data-talk" TargetMode="External"/><Relationship Id="rId12" Type="http://schemas.openxmlformats.org/officeDocument/2006/relationships/hyperlink" Target="https://www.sharesmagazine.co.uk/news/shares/ftse-100-ends-the-day-lower-as-tariff-tensions-escalate" TargetMode="External"/><Relationship Id="rId13" Type="http://schemas.openxmlformats.org/officeDocument/2006/relationships/hyperlink" Target="https://economictimes.com/markets/stocks/news/uks-ftse-100-drops-over-3-hits-three-month-low-as-tariff-concerns-cap-difficult-week/articleshow/119980665.cms" TargetMode="External"/><Relationship Id="rId14" Type="http://schemas.openxmlformats.org/officeDocument/2006/relationships/hyperlink" Target="https://www.cnbc.com/2025/04/04/asian-markets-fall-as-us-china-tariffs-nikkei-225-cac-40-slump.html" TargetMode="External"/><Relationship Id="rId15" Type="http://schemas.openxmlformats.org/officeDocument/2006/relationships/hyperlink" Target="https://www.bloomberg.com/news/articles/2025-04-04/s-p-500-dow-jones-drop-as-investors-assess-trade-tensions" TargetMode="External"/><Relationship Id="rId16" Type="http://schemas.openxmlformats.org/officeDocument/2006/relationships/hyperlink" Target="https://www.reuters.com/markets/europe/chinas-tariffs-on-u-s-goods-hint-at-escalating-trade-tensions-2025-04-05" TargetMode="External"/><Relationship Id="rId17" Type="http://schemas.openxmlformats.org/officeDocument/2006/relationships/hyperlink" Target="https://www.irishnews.com/news/uk/ftse-100-suffers-worst-day-of-trading-since-pandemic-in-trump-tariffs-fallout-LZXDNH3KM5OOFJ3FXLHMRTY72Q/"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