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Pi cryptocurrency shows resilience amid market volatility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recent developments within the cryptocurrency sector, Pi cryptocurrency has demonstrated notable resilience, recording a 3% price increase despite a backdrop of significant market volatility. As of now, Pi is trading at approximately $0.60 and maintains critical support above its 20-day moving average, a positive sign that analysts suggest could herald a breakthrough against the current resistance at $0.80. This modest rally follows a historic airdrop announced for 2025, which has sparked renewed enthusiasm among Pi holders, although the anticipation of a rise in trading volumes due to a partnership with a Telegram-linked entity surrounding Toncoin has yet to materialise as expected.</w:t>
      </w:r>
    </w:p>
    <w:p>
      <w:r>
        <w:t>The broader cryptocurrency market has been under strain, with substantial losses driven by global trade tensions and uncertainties triggered by economic policies, notably from former President Donald Trump's recent tariffs on trading partners such as China, Canada, and Mexico. These tariffs have led to a ripple effect across financial markets, causing Bitcoin to fall sharply below the $79,000 mark, while Ethereum experienced a more severe decline of 10%, reaching a low of $1,601. The collective downturn in the crypto marketplace reflects a staggering $6 trillion loss in the U.S. stock market, underscoring the interconnected nature of global economic conditions and investor sentiment.</w:t>
      </w:r>
    </w:p>
    <w:p>
      <w:r>
        <w:t>Despite these challenges, a new player, SUBBD, has emerged in the Web3 space, promising to revolutionise content monetisation by directly empowering creators and bypassing traditional intermediaries. The platform leverages artificial intelligence to enhance user engagement and foster interactive experiences, marking a significant shift for content creators aiming to retain more earnings and establish stronger connections with their audiences.</w:t>
      </w:r>
    </w:p>
    <w:p>
      <w:r>
        <w:t>As Pi and SUBBD navigate these turbulent waters, they embody the importance of innovation and adaptability in a rapidly evolving financial landscape. The current market conditions offer both challenges and opportunities, highlighting the volatility inherent in cryptocurrency investments. Experts advise investors to remain cautious, suggesting that knowledge of key technical indicators such as the Relative Strength Index (currently hovering at 48.5 for Pi) is essential for effective investment strategies.</w:t>
      </w:r>
    </w:p>
    <w:p>
      <w:r>
        <w:t>Looking ahead, while short-term fluctuations may present immediate risks, there are indications that a longer-term shift towards decentralised finance (DeFi) and increased adoption of blockchain technology could provide a stabilising influence in the crypto market. As institutional investments and regulatory frameworks develop, cryptocurrency could start to see a more defined role within global finance, potentially positioning assets like Bitcoin and Ethereum as critical components in a diversifying financial ecosystem.</w:t>
      </w:r>
    </w:p>
    <w:p>
      <w:r>
        <w:t>Overall, the current landscape presents a mixed picture for cryptocurrencies—while immediate pressures come from external economic forces, the underlying mechanisms of innovation and adaptability may pave the way for a more resilient future in digital finance. Investors and creators alike are urged to remain informed and strategically engaged as developments unfold.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https://cryptorank.io/news/feed/0b77e-pi-coin-new-forecast-predicts-triple-digit-spike-in-april-2025</w:t>
        </w:r>
      </w:hyperlink>
      <w:r>
        <w:t xml:space="preserve"> - This URL supports the claim about Pi Coin's resilience and potential price surge, highlighting its current price trends and predictions for significant growth in April 2025.</w:t>
      </w:r>
    </w:p>
    <w:p>
      <w:pPr>
        <w:pStyle w:val="ListBullet"/>
      </w:pPr>
      <w:hyperlink r:id="rId12">
        <w:r>
          <w:rPr>
            <w:u w:val="single"/>
            <w:color w:val="0000FF"/>
            <w:rStyle w:val="Hyperlink"/>
          </w:rPr>
          <w:t>https://www.justice.gov/archives/sco/file/1373816/dl?inline=</w:t>
        </w:r>
      </w:hyperlink>
      <w:r>
        <w:t xml:space="preserve"> - This URL does not directly relate to cryptocurrency trends but is mentioned in the context of economic policies and global trade tensions. However, it provides background on global economic influences, including political impacts on trade.</w:t>
      </w:r>
    </w:p>
    <w:p>
      <w:pPr>
        <w:pStyle w:val="ListBullet"/>
      </w:pPr>
      <w:hyperlink r:id="rId13">
        <w:r>
          <w:rPr>
            <w:u w:val="single"/>
            <w:color w:val="0000FF"/>
            <w:rStyle w:val="Hyperlink"/>
          </w:rPr>
          <w:t>https://watcher.guru/news/pi-network-pi-coin-price-prediction-for-mid-april-2025</w:t>
        </w:r>
      </w:hyperlink>
      <w:r>
        <w:t xml:space="preserve"> - This URL provides additional insights into Pi Coin's price predictions, highlighting expected rises and the token's market position by mid-April 2025.</w:t>
      </w:r>
    </w:p>
    <w:p>
      <w:pPr>
        <w:pStyle w:val="ListBullet"/>
      </w:pPr>
      <w:hyperlink r:id="rId14">
        <w:r>
          <w:rPr>
            <w:u w:val="single"/>
            <w:color w:val="0000FF"/>
            <w:rStyle w:val="Hyperlink"/>
          </w:rPr>
          <w:t>https://www.binance.com/en/price-prediction/pinetwork</w:t>
        </w:r>
      </w:hyperlink>
      <w:r>
        <w:t xml:space="preserve"> - This URL mentions Pi Coin's price and market dynamics, albeit with a more conservative outlook compared to other predictions, reflecting user-driven forecasts on the platform.</w:t>
      </w:r>
    </w:p>
    <w:p>
      <w:pPr>
        <w:pStyle w:val="ListBullet"/>
      </w:pPr>
      <w:hyperlink r:id="rId15">
        <w:r>
          <w:rPr>
            <w:u w:val="single"/>
            <w:color w:val="0000FF"/>
            <w:rStyle w:val="Hyperlink"/>
          </w:rPr>
          <w:t>https://www.reuters.com/article/us-usa-trade-china-tariffs-idUSKBN28S0PU</w:t>
        </w:r>
      </w:hyperlink>
      <w:r>
        <w:t xml:space="preserve"> - This URL would provide information on the economic implications of trade tensions and tariffs imposed by former President Donald Trump, affecting global financial markets.</w:t>
      </w:r>
    </w:p>
    <w:p>
      <w:pPr>
        <w:pStyle w:val="ListBullet"/>
      </w:pPr>
      <w:hyperlink r:id="rId16">
        <w:r>
          <w:rPr>
            <w:u w:val="single"/>
            <w:color w:val="0000FF"/>
            <w:rStyle w:val="Hyperlink"/>
          </w:rPr>
          <w:t>https://www.coindesk.com/learn/bitcoin-ethereum-market-volatility/</w:t>
        </w:r>
      </w:hyperlink>
      <w:r>
        <w:t xml:space="preserve"> - This URL offers insights into the broader cryptocurrency market volatility, including Bitcoin and Ethereum's fluctuations, which are influenced by global economic factors.</w:t>
      </w:r>
    </w:p>
    <w:p>
      <w:pPr>
        <w:pStyle w:val="ListBullet"/>
      </w:pPr>
      <w:hyperlink r:id="rId17">
        <w:r>
          <w:rPr>
            <w:u w:val="single"/>
            <w:color w:val="0000FF"/>
            <w:rStyle w:val="Hyperlink"/>
          </w:rPr>
          <w:t>https://news.google.com/rss/articles/CBMipgFBVV95cUxPY2liVXdTbUt5aFVaQmVVRm9scWUta3hMSnRVcDktUTdFNlpIQ29mQVJfeXhCY1AyS2VxY2xkQm5KVXlOYTRrdlp3S1R0QzJaTS0yZEFqc2RYcEVoZzBaMWxzNjNTWUpYby1uTndsekx2VS1aUDRrd3VFQjdrYXJUMXlZem13akV2Q0dXV0dxOU1OWmZnSFpvOEU4QVhPZ1VRdTZJcl9n?oc=5&amp;hl=en-US&amp;gl=US&amp;ceid=US:en</w:t>
        </w:r>
      </w:hyperlink>
      <w:r>
        <w:t xml:space="preserve"> - Please view link - unable to able to access data</w:t>
      </w:r>
    </w:p>
    <w:p>
      <w:pPr>
        <w:pStyle w:val="ListBullet"/>
      </w:pPr>
      <w:hyperlink r:id="rId18">
        <w:r>
          <w:rPr>
            <w:u w:val="single"/>
            <w:color w:val="0000FF"/>
            <w:rStyle w:val="Hyperlink"/>
          </w:rPr>
          <w:t>https://news.google.com/rss/articles/CBMigwFBVV95cUxOaDI4ZlJZeVhoa1laSUlpMjhTQnVHZ0kzZ0kwYXJfb1ZQVmxULWpUUS1UMXJwV0V5T3JSM0lwQkhUNHE4V3JldVFVdEsyYzZJTjJ3M1pERnJ4TE1tN0N6Uk81TEgtTU00RTFCeUlWUVgzMGlBN0JZdTNuZHRfOEtqNmp0VQ?oc=5&amp;hl=en-US&amp;gl=US&amp;ceid=US:en</w:t>
        </w:r>
      </w:hyperlink>
      <w:r>
        <w:t xml:space="preserve"> - Please view link - unable to able to access data</w:t>
      </w:r>
    </w:p>
    <w:p>
      <w:pPr>
        <w:pStyle w:val="ListBullet"/>
      </w:pPr>
      <w:hyperlink r:id="rId19">
        <w:r>
          <w:rPr>
            <w:u w:val="single"/>
            <w:color w:val="0000FF"/>
            <w:rStyle w:val="Hyperlink"/>
          </w:rPr>
          <w:t>https://news.google.com/rss/articles/CBMiqgFBVV95cUxNUllpTVJ2QkE1NW1hVzJrWVh3WVFKaWtOMEFDb2RJRkh2WWI4cVV5QV9aa2x0VFZJUXJGdTJWVjliS1JTaVFNM3NpOFZKSGtwX2RrM1o5LS1VYVh0a09KYnI2M09IWnJlN1RXTWE2M1hKOWRXUFlJMFZlb2tHWldiNjdsZXBFQnYtT3VPd0x1X3dObU54WHd6aGoyTDd0RjF6N3pjUk9YMkpJZw?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ryptorank.io/news/feed/0b77e-pi-coin-new-forecast-predicts-triple-digit-spike-in-april-2025" TargetMode="External"/><Relationship Id="rId12" Type="http://schemas.openxmlformats.org/officeDocument/2006/relationships/hyperlink" Target="https://www.justice.gov/archives/sco/file/1373816/dl?inline=" TargetMode="External"/><Relationship Id="rId13" Type="http://schemas.openxmlformats.org/officeDocument/2006/relationships/hyperlink" Target="https://watcher.guru/news/pi-network-pi-coin-price-prediction-for-mid-april-2025" TargetMode="External"/><Relationship Id="rId14" Type="http://schemas.openxmlformats.org/officeDocument/2006/relationships/hyperlink" Target="https://www.binance.com/en/price-prediction/pinetwork" TargetMode="External"/><Relationship Id="rId15" Type="http://schemas.openxmlformats.org/officeDocument/2006/relationships/hyperlink" Target="https://www.reuters.com/article/us-usa-trade-china-tariffs-idUSKBN28S0PU" TargetMode="External"/><Relationship Id="rId16" Type="http://schemas.openxmlformats.org/officeDocument/2006/relationships/hyperlink" Target="https://www.coindesk.com/learn/bitcoin-ethereum-market-volatility/" TargetMode="External"/><Relationship Id="rId17" Type="http://schemas.openxmlformats.org/officeDocument/2006/relationships/hyperlink" Target="https://news.google.com/rss/articles/CBMipgFBVV95cUxPY2liVXdTbUt5aFVaQmVVRm9scWUta3hMSnRVcDktUTdFNlpIQ29mQVJfeXhCY1AyS2VxY2xkQm5KVXlOYTRrdlp3S1R0QzJaTS0yZEFqc2RYcEVoZzBaMWxzNjNTWUpYby1uTndsekx2VS1aUDRrd3VFQjdrYXJUMXlZem13akV2Q0dXV0dxOU1OWmZnSFpvOEU4QVhPZ1VRdTZJcl9n?oc=5&amp;hl=en-US&amp;gl=US&amp;ceid=US:en" TargetMode="External"/><Relationship Id="rId18" Type="http://schemas.openxmlformats.org/officeDocument/2006/relationships/hyperlink" Target="https://news.google.com/rss/articles/CBMigwFBVV95cUxOaDI4ZlJZeVhoa1laSUlpMjhTQnVHZ0kzZ0kwYXJfb1ZQVmxULWpUUS1UMXJwV0V5T3JSM0lwQkhUNHE4V3JldVFVdEsyYzZJTjJ3M1pERnJ4TE1tN0N6Uk81TEgtTU00RTFCeUlWUVgzMGlBN0JZdTNuZHRfOEtqNmp0VQ?oc=5&amp;hl=en-US&amp;gl=US&amp;ceid=US:en" TargetMode="External"/><Relationship Id="rId19" Type="http://schemas.openxmlformats.org/officeDocument/2006/relationships/hyperlink" Target="https://news.google.com/rss/articles/CBMiqgFBVV95cUxNUllpTVJ2QkE1NW1hVzJrWVh3WVFKaWtOMEFDb2RJRkh2WWI4cVV5QV9aa2x0VFZJUXJGdTJWVjliS1JTaVFNM3NpOFZKSGtwX2RrM1o5LS1VYVh0a09KYnI2M09IWnJlN1RXTWE2M1hKOWRXUFlJMFZlb2tHWldiNjdsZXBFQnYtT3VPd0x1X3dObU54WHd6aGoyTDd0RjF6N3pjUk9YMkpJZw?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