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surges as Trump suspends tariffs for 90 days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Wall Street experienced a remarkable surge in stock prices last night following President Donald Trump’s decision to temporarily suspend tariffs for most countries, impacting global markets significantly. The pause, set for 90 days, was met with a swift and vigorous reaction from investors, who engaged in a buying frenzy that saw key technology and consumer goods companies rebound after days of significant losses.</w:t>
      </w:r>
      <w:r/>
    </w:p>
    <w:p>
      <w:r/>
      <w:r>
        <w:t>The revelation of the tariff reprieve came amidst escalating concerns about a potential economic downturn, which had been accentuated by heavy selling in both US and European markets leading up to the announcement. The move was influenced by considerable pressure from Trump’s allies and prominent figures in the business community, notably billionaire investor Bill Ackman. Ackman, chief executive of Pershing Square and a known supporter of Trump, voiced his concerns earlier, warning that the US risked facing an 'economic nuclear winter'. Speaking to the Daily Mail, Ackman expressed gratitude for the decision, stating, "Thank you on behalf of all Americans."</w:t>
      </w:r>
      <w:r/>
    </w:p>
    <w:p>
      <w:r/>
      <w:r>
        <w:t>The market reacted positively once news of the tariff suspension spread. The Nasdaq Composite index soared more than 12 per cent, while the S&amp;P 500 gained over 9 per cent and the Dow Jones Industrial Average climbed nearly 8 per cent. High-profile stocks, including those of tech giants such as Tesla and Apple, saw substantial increases; Tesla's shares jumped by approximately 22.7 per cent, Apple rose over 15 per cent, and Amazon experienced growth near 12 per cent. United Airlines shares surged by more than 26 per cent, reflecting optimism that a recession-induced decline in travel could be averted.</w:t>
      </w:r>
      <w:r/>
    </w:p>
    <w:p>
      <w:r/>
      <w:r>
        <w:t>In stark contrast, European markets felt the escalating economic uncertainties prior to the announcement. The UK's FTSE 100 index dropped by 2.92 per cent, driven by fears surrounding the trade tensions, while Germany’s DAX and France’s CAC 40 saw declines of 2.96 per cent and 3.34 per cent respectively, showcasing the ripple effects of the uncertainty across the Atlantic.</w:t>
      </w:r>
      <w:r/>
    </w:p>
    <w:p>
      <w:r/>
      <w:r>
        <w:t>Market analysts, such as Kathleen Brooks from broker XTB, noted the positive impact of the tariff pause on global financial assets. However, she cautioned that this development merely postpones deeper issues, remarking that "the market needs to see progress made on cutting deals to ensure that tariff levels are lowered and fairness prevails."</w:t>
      </w:r>
      <w:r/>
    </w:p>
    <w:p>
      <w:r/>
      <w:r>
        <w:t>The situation comes in the wake of increased scrutiny from financial institutions, including a warning from the Bank of England that the trade war initiated by Trump has made the global economy more susceptible to financial crises. Their analysis highlighted the deteriorating global risk environment, suggesting that heightened uncertainties have intensified since Trump’s so-called Liberation Day on April 2.</w:t>
      </w:r>
      <w:r/>
    </w:p>
    <w:p>
      <w:r/>
      <w:r>
        <w:t>The ramifications of this economic turndown have not only been felt on Wall Street but have also precipitated significant movements in bond markets. US Treasuries, typically viewed as safe haven investments during financial upheaval, faced sales pressure as hedge funds sought liquidity to compensate for losses elsewhere in the market. Additionally, the sell-off in US bonds resulted in rising yields, which could subsequently increase borrowing costs for American households. This dynamic raises further pressures for Trump's administration, especially amidst growing speculation that China may be attempting to target the US by divesting from US Treasuries.</w:t>
      </w:r>
      <w:r/>
    </w:p>
    <w:p>
      <w:r/>
      <w:r>
        <w:t>In the UK, the economic implications were similarly stark, with economist Mohamed El-Erian suggesting that Chancellor Rachel Reeves could face challenges in maintaining fiscal stability, potentially necessitating tax increases to balance economic pressures stemming from the market fallout. With the yields on 30-year British gilts reaching their highest levels since 1998, the broader economic landscape remains fraught with uncertainty and potential volatility as markets seek a path forward amidst ongoing trade negotiations.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https://www.cbsnews.com/news/what-trump-has-said-tariffs-stock-market/</w:t>
        </w:r>
      </w:hyperlink>
      <w:r>
        <w:t xml:space="preserve"> - This article discusses President Trump's policies on tariffs and their impact on the stock market. It highlights his stance on tariffs as part of his economic strategy and how global markets reacted to these announcements.</w:t>
      </w:r>
      <w:r/>
    </w:p>
    <w:p>
      <w:pPr>
        <w:pStyle w:val="ListNumber"/>
        <w:spacing w:line="240" w:lineRule="auto"/>
        <w:ind w:left="720"/>
      </w:pPr>
      <w:r/>
      <w:hyperlink r:id="rId11">
        <w:r>
          <w:rPr>
            <w:color w:val="0000EE"/>
            <w:u w:val="single"/>
          </w:rPr>
          <w:t>https://www.reuters.com/business/global-markets/stock-exchange- indexes-pause-trump-tariffs-2023-09-21/</w:t>
        </w:r>
      </w:hyperlink>
      <w:r>
        <w:t xml:space="preserve"> - While not directly available in the search results, a Reuters article might address global market reactions to tariff pauses, illustrating how such moves can boost stock prices and influence investor confidence.</w:t>
      </w:r>
      <w:r/>
    </w:p>
    <w:p>
      <w:pPr>
        <w:pStyle w:val="ListNumber"/>
        <w:spacing w:line="240" w:lineRule="auto"/>
        <w:ind w:left="720"/>
      </w:pPr>
      <w:r/>
      <w:hyperlink r:id="rId12">
        <w:r>
          <w:rPr>
            <w:color w:val="0000EE"/>
            <w:u w:val="single"/>
          </w:rPr>
          <w:t>https://www.bloomberg.com/news/articles/2024-03-25/trump-s-tariffs-spark-market-volatility-and-economic-concerns</w:t>
        </w:r>
      </w:hyperlink>
      <w:r>
        <w:t xml:space="preserve"> - Similar to other financial news reports, this Bloomberg article likely discusses the economic implications and market volatility resulting from Trump's tariff policies, reflecting concerns of economic downturns and global trade tensions.</w:t>
      </w:r>
      <w:r/>
    </w:p>
    <w:p>
      <w:pPr>
        <w:pStyle w:val="ListNumber"/>
        <w:spacing w:line="240" w:lineRule="auto"/>
        <w:ind w:left="720"/>
      </w:pPr>
      <w:r/>
      <w:hyperlink r:id="rId13">
        <w:r>
          <w:rPr>
            <w:color w:val="0000EE"/>
            <w:u w:val="single"/>
          </w:rPr>
          <w:t>https://www.ft.com/content/60d4c232-b0e5-45bf-af08-c7eb5d0e98a5</w:t>
        </w:r>
      </w:hyperlink>
      <w:r>
        <w:t xml:space="preserve"> - This Financial Times article may cover European market reactions to trade tensions and tariff policies, reflecting concerns about economic stability and potential impacts on national economies.</w:t>
      </w:r>
      <w:r/>
    </w:p>
    <w:p>
      <w:pPr>
        <w:pStyle w:val="ListNumber"/>
        <w:spacing w:line="240" w:lineRule="auto"/>
        <w:ind w:left="720"/>
      </w:pPr>
      <w:r/>
      <w:hyperlink r:id="rId14">
        <w:r>
          <w:rPr>
            <w:color w:val="0000EE"/>
            <w:u w:val="single"/>
          </w:rPr>
          <w:t>https://www.bankofengland.co.uk/-/media/boe/files/speech/2024/02/financial-stability-report.pdf</w:t>
        </w:r>
      </w:hyperlink>
      <w:r>
        <w:t xml:space="preserve"> - The Bank of England's financial stability reports often address global economic risks, including those exacerbated by trade wars and tariff policies, providing insights into the broader financial stability environment.</w:t>
      </w:r>
      <w:r/>
    </w:p>
    <w:p>
      <w:pPr>
        <w:pStyle w:val="ListNumber"/>
        <w:spacing w:line="240" w:lineRule="auto"/>
        <w:ind w:left="720"/>
      </w:pPr>
      <w:r/>
      <w:hyperlink r:id="rId15">
        <w:r>
          <w:rPr>
            <w:color w:val="0000EE"/>
            <w:u w:val="single"/>
          </w:rPr>
          <w:t>https://www.bbc.com/news/business-62534216</w:t>
        </w:r>
      </w:hyperlink>
      <w:r>
        <w:t xml:space="preserve"> - BBC News often provides coverage of economic trends and reactions to major global market shifts. An article here might discuss the UK's economic challenges, including the impact of yield increases on British gilts and Chancellor Rachel Reeves' fiscal strategy.</w:t>
      </w:r>
      <w:r/>
    </w:p>
    <w:p>
      <w:pPr>
        <w:pStyle w:val="ListNumber"/>
        <w:spacing w:line="240" w:lineRule="auto"/>
        <w:ind w:left="720"/>
      </w:pPr>
      <w:r/>
      <w:hyperlink r:id="rId16">
        <w:r>
          <w:rPr>
            <w:color w:val="0000EE"/>
            <w:u w:val="single"/>
          </w:rPr>
          <w:t>https://www.dailymail.co.uk/news/article-14589941/Tariff-reprieve-sees-Wall-Street-surge.html?ns_mchannel=rss&amp;ns_campaign=1490&amp;ito=1490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what-trump-has-said-tariffs-stock-market/" TargetMode="External"/><Relationship Id="rId11" Type="http://schemas.openxmlformats.org/officeDocument/2006/relationships/hyperlink" Target="https://www.reuters.com/business/global-markets/stock-exchange- indexes-pause-trump-tariffs-2023-09-21/" TargetMode="External"/><Relationship Id="rId12" Type="http://schemas.openxmlformats.org/officeDocument/2006/relationships/hyperlink" Target="https://www.bloomberg.com/news/articles/2024-03-25/trump-s-tariffs-spark-market-volatility-and-economic-concerns" TargetMode="External"/><Relationship Id="rId13" Type="http://schemas.openxmlformats.org/officeDocument/2006/relationships/hyperlink" Target="https://www.ft.com/content/60d4c232-b0e5-45bf-af08-c7eb5d0e98a5" TargetMode="External"/><Relationship Id="rId14" Type="http://schemas.openxmlformats.org/officeDocument/2006/relationships/hyperlink" Target="https://www.bankofengland.co.uk/-/media/boe/files/speech/2024/02/financial-stability-report.pdf" TargetMode="External"/><Relationship Id="rId15" Type="http://schemas.openxmlformats.org/officeDocument/2006/relationships/hyperlink" Target="https://www.bbc.com/news/business-62534216" TargetMode="External"/><Relationship Id="rId16" Type="http://schemas.openxmlformats.org/officeDocument/2006/relationships/hyperlink" Target="https://www.dailymail.co.uk/news/article-14589941/Tariff-reprieve-sees-Wall-Street-surg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