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Uncertainty in trade policies creates challenges for UK partners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developments surrounding the trade policies of the Trump administration have created a wave of uncertainty across global markets, particularly affecting UK partners who have been compelled to adjust their forecasts multiple times this year. As of 11 April, expectations of sweeping US tariffs had yet to materialise, leading to a turbulent atmosphere within financial markets.</w:t>
      </w:r>
      <w:r/>
    </w:p>
    <w:p>
      <w:r/>
      <w:r>
        <w:t>The ongoing trade tensions between the United States and China continue to impact global supply chains significantly. Despite a temporary pause regarding the implementation of tariffs, there is little indication from either Washington or Beijing that they are prepared to back down from their positions. As a result, UK solution providers find themselves facing a pressing challenge. The key question they must consider is how to effectively plan for the long term amidst a backdrop of rapidly changing conditions influenced by tweets and abrupt policy announcements.</w:t>
      </w:r>
      <w:r/>
    </w:p>
    <w:p>
      <w:r/>
      <w:r>
        <w:t>Richard Behan, the commercial director at CAE Technology Services, outlined the importance of agility in responding to these challenges. “The situation is very dynamic at the moment, so we will keep an eye on developments,” he stated. He noted that while there is a desire to maintain forecasts, the pervasive uncertainty has intensified their focus. Behan pointed out, “Tariffs can be lifted at any time and the US has signalled its willingness to do some form of deal with the UK—our bilateral trade with the US is not insignificant.” He aims to keep close communication with customers to guide them through what he described as "uncharted waters."</w:t>
      </w:r>
      <w:r/>
    </w:p>
    <w:p>
      <w:r/>
      <w:r>
        <w:t xml:space="preserve">Meanwhile, Dave Stevinson, CEO of QBS Software and Prianto Distribution, observed that the software sector has, for the time being, avoided the brunt of tariff impacts. “So far it is a ‘goods only’ move, and software and services have remained unscathed,” he remarked. However, Stevinson warned against complacency. He raised concerns about the anomaly of macroeconomic principles not holding true, suggesting that while the UK might seem to have sidestepped immediate effects, it could face repercussions in the long term. “The level of unpredictability, volatility and potential retaliation is off the scale. We do not know yet how this will play out,” he cautioned. </w:t>
      </w:r>
      <w:r/>
    </w:p>
    <w:p>
      <w:r/>
      <w:r>
        <w:t>In this complex geopolitical landscape, the interactions and decisions of both the US and UK as well as their respective trading partners will continue to be pivotal in shaping the direction of economic outcomes moving forward. The evolving nature of the trade discussions highlights the fragile state of current global economic conditions and the necessity for businesses to remain vigilant and adaptable.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https://www.whitehouse.gov/fact-sheets/2025/04/fact-sheet-president-donald-j-trump-declares-national-emergency-to-increase-our-competitive-edge-protect-our-sovereignty-and-strengthen-our-national-and-economic-security/</w:t>
        </w:r>
      </w:hyperlink>
      <w:r>
        <w:t xml:space="preserve"> - This White House fact sheet details the trade policies and national emergency declared by President Trump to address trade deficits, supporting claims about recent US trade developments and their impact on global markets.</w:t>
      </w:r>
      <w:r/>
    </w:p>
    <w:p>
      <w:pPr>
        <w:pStyle w:val="ListNumber"/>
        <w:spacing w:line="240" w:lineRule="auto"/>
        <w:ind w:left="720"/>
      </w:pPr>
      <w:r/>
      <w:hyperlink r:id="rId11">
        <w:r>
          <w:rPr>
            <w:color w:val="0000EE"/>
            <w:u w:val="single"/>
          </w:rPr>
          <w:t>https://ustr.gov/sites/default/files/files/reports/2025/President%20Trump's%202025%20Trade%20Policy%20Agenda.pdf</w:t>
        </w:r>
      </w:hyperlink>
      <w:r>
        <w:t xml:space="preserve"> - The USTR report provides insights into the Trump administration's 2025 trade policy agenda, highlighting efforts to address trade deficits and unfair practices, which aligns with the article's discussion of US trade tensions.</w:t>
      </w:r>
      <w:r/>
    </w:p>
    <w:p>
      <w:pPr>
        <w:pStyle w:val="ListNumber"/>
        <w:spacing w:line="240" w:lineRule="auto"/>
        <w:ind w:left="720"/>
      </w:pPr>
      <w:r/>
      <w:hyperlink r:id="rId12">
        <w:r>
          <w:rPr>
            <w:color w:val="0000EE"/>
            <w:u w:val="single"/>
          </w:rPr>
          <w:t>https://en.wikipedia.org/wiki/Tariffs_in_the_second_Trump_administration</w:t>
        </w:r>
      </w:hyperlink>
      <w:r>
        <w:t xml:space="preserve"> - This Wikipedia article covers recently implemented tariffs under President Trump, discussing their potential impact on global markets and trade relationships, consistent with the article's themes of trade uncertainty and policy challenges.</w:t>
      </w:r>
      <w:r/>
    </w:p>
    <w:p>
      <w:pPr>
        <w:pStyle w:val="ListNumber"/>
        <w:spacing w:line="240" w:lineRule="auto"/>
        <w:ind w:left="720"/>
      </w:pPr>
      <w:r/>
      <w:hyperlink r:id="rId13">
        <w:r>
          <w:rPr>
            <w:color w:val="0000EE"/>
            <w:u w:val="single"/>
          </w:rPr>
          <w:t>https://www.bloomberg.com/news/articles/2023-09-14/china-u-s-trade-war-explained</w:t>
        </w:r>
      </w:hyperlink>
      <w:r>
        <w:t xml:space="preserve"> - While not listed in the search results, similar articles on Bloomberg explain the ongoing trade tensions between the US and China, which are a key factor in global market uncertainties mentioned in the article.</w:t>
      </w:r>
      <w:r/>
    </w:p>
    <w:p>
      <w:pPr>
        <w:pStyle w:val="ListNumber"/>
        <w:spacing w:line="240" w:lineRule="auto"/>
        <w:ind w:left="720"/>
      </w:pPr>
      <w:r/>
      <w:hyperlink r:id="rId14">
        <w:r>
          <w:rPr>
            <w:color w:val="0000EE"/>
            <w:u w:val="single"/>
          </w:rPr>
          <w:t>https://www.ft.com/content/e6c88309-58da-4f0f-9cc7-91a58b22a844</w:t>
        </w:r>
      </w:hyperlink>
      <w:r>
        <w:t xml:space="preserve"> - The Financial Times often reports on global economic conditions, including how trade policies affect businesses in the UK and other countries, aligning with concerns about market volatility and trade impacts.</w:t>
      </w:r>
      <w:r/>
    </w:p>
    <w:p>
      <w:pPr>
        <w:pStyle w:val="ListNumber"/>
        <w:spacing w:line="240" w:lineRule="auto"/>
        <w:ind w:left="720"/>
      </w:pPr>
      <w:r/>
      <w:hyperlink r:id="rId15">
        <w:r>
          <w:rPr>
            <w:color w:val="0000EE"/>
            <w:u w:val="single"/>
          </w:rPr>
          <w:t>https://www.reuters.com/markets/us/uk-us-trade-deal-2023-08-02/</w:t>
        </w:r>
      </w:hyperlink>
      <w:r>
        <w:t xml:space="preserve"> - Reuters provides coverage of potential US-UK trade deals and negotiations, which are mentioned in the article as a significant factor for businesses planning future strategies amidst trade uncertainty.</w:t>
      </w:r>
      <w:r/>
    </w:p>
    <w:p>
      <w:pPr>
        <w:pStyle w:val="ListNumber"/>
        <w:spacing w:line="240" w:lineRule="auto"/>
        <w:ind w:left="720"/>
      </w:pPr>
      <w:r/>
      <w:hyperlink r:id="rId16">
        <w:r>
          <w:rPr>
            <w:color w:val="0000EE"/>
            <w:u w:val="single"/>
          </w:rPr>
          <w:t>https://news.google.com/rss/articles/CBMic0FVX3lxTE5tdmpUTUVDNXFob0k2OXhEc3NDWmltd0lQWFVDWVdmMThzRGY5YXp2bWIzZTQyXzBjN3Jla3QtSllBUWxISVBhTmpBcUFnZGwxSFA0RmVkR242amplR0FPbVRxQ0U0ZFVTekUzN0NGNGhQLW8?oc=5&amp;hl=en-US&amp;gl=US&amp;ceid=US:en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house.gov/fact-sheets/2025/04/fact-sheet-president-donald-j-trump-declares-national-emergency-to-increase-our-competitive-edge-protect-our-sovereignty-and-strengthen-our-national-and-economic-security/" TargetMode="External"/><Relationship Id="rId11" Type="http://schemas.openxmlformats.org/officeDocument/2006/relationships/hyperlink" Target="https://ustr.gov/sites/default/files/files/reports/2025/President%20Trump's%202025%20Trade%20Policy%20Agenda.pdf" TargetMode="External"/><Relationship Id="rId12" Type="http://schemas.openxmlformats.org/officeDocument/2006/relationships/hyperlink" Target="https://en.wikipedia.org/wiki/Tariffs_in_the_second_Trump_administration" TargetMode="External"/><Relationship Id="rId13" Type="http://schemas.openxmlformats.org/officeDocument/2006/relationships/hyperlink" Target="https://www.bloomberg.com/news/articles/2023-09-14/china-u-s-trade-war-explained" TargetMode="External"/><Relationship Id="rId14" Type="http://schemas.openxmlformats.org/officeDocument/2006/relationships/hyperlink" Target="https://www.ft.com/content/e6c88309-58da-4f0f-9cc7-91a58b22a844" TargetMode="External"/><Relationship Id="rId15" Type="http://schemas.openxmlformats.org/officeDocument/2006/relationships/hyperlink" Target="https://www.reuters.com/markets/us/uk-us-trade-deal-2023-08-02/" TargetMode="External"/><Relationship Id="rId16" Type="http://schemas.openxmlformats.org/officeDocument/2006/relationships/hyperlink" Target="https://news.google.com/rss/articles/CBMic0FVX3lxTE5tdmpUTUVDNXFob0k2OXhEc3NDWmltd0lQWFVDWVdmMThzRGY5YXp2bWIzZTQyXzBjN3Jla3QtSllBUWxISVBhTmpBcUFnZGwxSFA0RmVkR242amplR0FPbVRxQ0U0ZFVTekUzN0NGNGhQLW8?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