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 Watchers files for bankruptcy amid shift to pharmaceutical solutions for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Weight Watchers, a company long synonymous with dieting and weight management, has recently filed for bankruptcy, a move attributed to a significant decline in sign-ups and changing consumer behaviour. This announcement, made earlier this month, highlights the pressing impact of pharmaceutical interventions on diet culture, particularly the rise of GLP-1 drugs such as Ozempic and Wegovy, which have transformed the narrative around weight loss. </w:t>
      </w:r>
      <w:r/>
    </w:p>
    <w:p>
      <w:r/>
      <w:r>
        <w:t>In an unexpected pivot, Weight Watchers has begun selling these GLP-1 medications, following its acquisition of the telehealth service Sequence last year. This shift marks a notable departure from the company's original community-driven model, focused on personal effort and belief, to one centred on chemical solutions for weight loss. The company’s traditional approach, characterised by a blend of goal-setting, community support, and lifestyle changes, now appears outdated as consumers increasingly seek quick, measurable results from medical prescriptions rather than enduring a longer, more arduous process.</w:t>
      </w:r>
      <w:r/>
    </w:p>
    <w:p>
      <w:r/>
      <w:r>
        <w:t>Oprah Winfrey, a prominent figure in the Weight Watchers narrative, further illustrates this shift. She stepped down from the company’s board in February and relinquished her shares, citing her own use of GLP-1 medication. Winfrey had historically embodied the brand's promise, representing transformation through determination and peer support. Her departure raises questions about Weight Watchers' identity and relevance in an evolving landscape.</w:t>
      </w:r>
      <w:r/>
    </w:p>
    <w:p>
      <w:r/>
      <w:r>
        <w:t>Despite attempts to remain competitive—rebranding itself from a dieting programme to a wellness-focused lifestyle brand, launching an app, experimenting with AI coaching, and forming celebrity partnerships—the cultural shift has persisted. The emergence of GLP-1 medications, which offer a straightforward solution without the need for belief or community, has fundamentally altered consumer expectations. The implications of this shift extend beyond Weight Watchers, indicating a broader trend affecting various brands entrenched in narrative-driven, community-based models.</w:t>
      </w:r>
      <w:r/>
    </w:p>
    <w:p>
      <w:r/>
      <w:r>
        <w:t>Other companies have also faced challenges in adapting to this changing environment. Peloton, once heralded as a leader in connected fitness, has struggled to maintain clarity in its business model post-pandemic. Compounded by product recalls and shifts in consumer priorities, the brand has found it challenging to justify its subscription costs against a backdrop of reopened gyms.</w:t>
      </w:r>
      <w:r/>
    </w:p>
    <w:p>
      <w:r/>
      <w:r>
        <w:t>Similarly, Jenny Craig has ceased operations, with the company highlighting changing market conditions and the growing preference for pharmaceutical solutions over traditional weight-loss programmes. The physical centres and coaching services that were once its foundation have become burdensome compared to the convenience of telehealth prescriptions.</w:t>
      </w:r>
      <w:r/>
    </w:p>
    <w:p>
      <w:r/>
      <w:r>
        <w:t>Nutrisystem remains operational, but it operates in a quieter capacity, while attempts to modernise have not substantially altered its core identity of delivering calorie-counted meals. The brand faces competition not only from GLP-1 medications but also from grocery delivery services and healthier meal kit options.</w:t>
      </w:r>
      <w:r/>
    </w:p>
    <w:p>
      <w:r/>
      <w:r>
        <w:t>Revlon's struggles reflect another facet of this phenomenon. Filing for bankruptcy in 2022, the cosmetics brand found itself overshadowed by newer competitors that capitalised on modern values of inclusivity and authenticity. Despite efforts to refresh its image, the gap between its offerings and consumer expectations became increasingly pronounced.</w:t>
      </w:r>
      <w:r/>
    </w:p>
    <w:p>
      <w:r/>
      <w:r>
        <w:t>J.Crew has also faced considerable challenges, grappling with the rapidly changing dynamics of the fashion industry and failing to establish a coherent identity in a landscape characterised by swift shifts in consumer preferences.</w:t>
      </w:r>
      <w:r/>
    </w:p>
    <w:p>
      <w:r/>
      <w:r>
        <w:t>As wellness brands navigate this transition, they face a fundamental question: what remains to market when the emotional investment traditionally required for weight loss can be bypassed? There is ongoing speculation about the potential for these brands to pivot towards providing supportive community structures and maintaining consumer engagement in less transactional ways, or whether their relevance is diminishing in light of new pharmaceutical solutions.</w:t>
      </w:r>
      <w:r/>
    </w:p>
    <w:p>
      <w:r/>
      <w:r>
        <w:t>Weight Watchers’ recent restructuring is not merely a financial manoeuvre but a response to an irreversibly transformed narrative about self-improvement and personal identity in the context of weight management. The introduction of GLP-1 drugs has catalysed changes that may redefine the relationship between wellness marketing, consumer expectations, and personal agency in the pursuit of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https://www.axios.com/2025/04/10/weightwatchers-bankruptcy-chapter-11</w:t>
        </w:r>
      </w:hyperlink>
      <w:r>
        <w:t xml:space="preserve"> - This URL supports the claim that Weight Watchers is preparing for bankruptcy due to declining sales and the rise of weight-loss drugs like GLP-1 medications. It highlights Weight Watchers' shift towards wellness and its acquisition of the telehealth platform Sequence.</w:t>
      </w:r>
      <w:r/>
    </w:p>
    <w:p>
      <w:pPr>
        <w:pStyle w:val="ListNumber"/>
        <w:spacing w:line="240" w:lineRule="auto"/>
        <w:ind w:left="720"/>
      </w:pPr>
      <w:r/>
      <w:hyperlink r:id="rId11">
        <w:r>
          <w:rPr>
            <w:color w:val="0000EE"/>
            <w:u w:val="single"/>
          </w:rPr>
          <w:t>https://www.goodmorningamerica.com/gma3/video/weightwatchers-prepares-bankruptcy-120724341</w:t>
        </w:r>
      </w:hyperlink>
      <w:r>
        <w:t xml:space="preserve"> - This article corroborates the idea that Weight Watchers is struggling due to the emergence of weight-loss medications, which have transformed consumer preferences and contributed to Weight Watchers' potential bankruptcy.</w:t>
      </w:r>
      <w:r/>
    </w:p>
    <w:p>
      <w:pPr>
        <w:pStyle w:val="ListNumber"/>
        <w:spacing w:line="240" w:lineRule="auto"/>
        <w:ind w:left="720"/>
      </w:pPr>
      <w:r/>
      <w:hyperlink r:id="rId12">
        <w:r>
          <w:rPr>
            <w:color w:val="0000EE"/>
            <w:u w:val="single"/>
          </w:rPr>
          <w:t>https://www.youtube.com/watch?v=Kxh3khfYyIE</w:t>
        </w:r>
      </w:hyperlink>
      <w:r>
        <w:t xml:space="preserve"> - This video discusses Weight Watchers' financial struggles and the broader impact of weight-loss drugs on the company's operations. It also mentions the company's efforts to adapt to changing market conditions.</w:t>
      </w:r>
      <w:r/>
    </w:p>
    <w:p>
      <w:pPr>
        <w:pStyle w:val="ListNumber"/>
        <w:spacing w:line="240" w:lineRule="auto"/>
        <w:ind w:left="720"/>
      </w:pPr>
      <w:r/>
      <w:hyperlink r:id="rId13">
        <w:r>
          <w:rPr>
            <w:color w:val="0000EE"/>
            <w:u w:val="single"/>
          </w:rPr>
          <w:t>https://www.statista.com/statistics/1061268/weight-watchers-revenue/</w:t>
        </w:r>
      </w:hyperlink>
      <w:r>
        <w:t xml:space="preserve"> - Statista reports on Weight Watchers' declining revenue over the years, supporting the narrative of financial struggles due to changing consumer preferences and the rise of pharmaceutical weight-loss solutions (though specific link is not provided here).</w:t>
      </w:r>
      <w:r/>
    </w:p>
    <w:p>
      <w:pPr>
        <w:pStyle w:val="ListNumber"/>
        <w:spacing w:line="240" w:lineRule="auto"/>
        <w:ind w:left="720"/>
      </w:pPr>
      <w:r/>
      <w:hyperlink r:id="rId14">
        <w:r>
          <w:rPr>
            <w:color w:val="0000EE"/>
            <w:u w:val="single"/>
          </w:rPr>
          <w:t>https://www.forbes.com/sites/carlieporterfield/2023/12/28/jenny-craig-nutrisystem-weight-loss/</w:t>
        </w:r>
      </w:hyperlink>
      <w:r>
        <w:t xml:space="preserve"> - Forbes discusses the challenges faced by traditional weight-loss programs like Jenny Craig and Nutrisystem, highlighting how they struggle against pharmaceutical solutions and changing market conditions.</w:t>
      </w:r>
      <w:r/>
    </w:p>
    <w:p>
      <w:pPr>
        <w:pStyle w:val="ListNumber"/>
        <w:spacing w:line="240" w:lineRule="auto"/>
        <w:ind w:left="720"/>
      </w:pPr>
      <w:r/>
      <w:hyperlink r:id="rId15">
        <w:r>
          <w:rPr>
            <w:color w:val="0000EE"/>
            <w:u w:val="single"/>
          </w:rPr>
          <w:t>https://www.bloomberg.com/news/articles/2022-06-16/revlon-files-for-bankruptcy-as-pandemic-challenges-persist</w:t>
        </w:r>
      </w:hyperlink>
      <w:r>
        <w:t xml:space="preserve"> - This article covers Revlon's bankruptcy filing in 2022 and its challenges in meeting modern consumer expectations, reflecting broader shifts in consumer preferences that affect multiple industries.</w:t>
      </w:r>
      <w:r/>
    </w:p>
    <w:p>
      <w:pPr>
        <w:pStyle w:val="ListNumber"/>
        <w:spacing w:line="240" w:lineRule="auto"/>
        <w:ind w:left="720"/>
      </w:pPr>
      <w:r/>
      <w:hyperlink r:id="rId16">
        <w:r>
          <w:rPr>
            <w:color w:val="0000EE"/>
            <w:u w:val="single"/>
          </w:rPr>
          <w:t>https://www.thedrum.com/news/2025/04/14/glp-1-didn-t-just-upend-weight-watchers-it-s-exposing-wider-brand-dilemma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10/weightwatchers-bankruptcy-chapter-11" TargetMode="External"/><Relationship Id="rId11" Type="http://schemas.openxmlformats.org/officeDocument/2006/relationships/hyperlink" Target="https://www.goodmorningamerica.com/gma3/video/weightwatchers-prepares-bankruptcy-120724341" TargetMode="External"/><Relationship Id="rId12" Type="http://schemas.openxmlformats.org/officeDocument/2006/relationships/hyperlink" Target="https://www.youtube.com/watch?v=Kxh3khfYyIE" TargetMode="External"/><Relationship Id="rId13" Type="http://schemas.openxmlformats.org/officeDocument/2006/relationships/hyperlink" Target="https://www.statista.com/statistics/1061268/weight-watchers-revenue/" TargetMode="External"/><Relationship Id="rId14" Type="http://schemas.openxmlformats.org/officeDocument/2006/relationships/hyperlink" Target="https://www.forbes.com/sites/carlieporterfield/2023/12/28/jenny-craig-nutrisystem-weight-loss/" TargetMode="External"/><Relationship Id="rId15" Type="http://schemas.openxmlformats.org/officeDocument/2006/relationships/hyperlink" Target="https://www.bloomberg.com/news/articles/2022-06-16/revlon-files-for-bankruptcy-as-pandemic-challenges-persist" TargetMode="External"/><Relationship Id="rId16" Type="http://schemas.openxmlformats.org/officeDocument/2006/relationships/hyperlink" Target="https://www.thedrum.com/news/2025/04/14/glp-1-didn-t-just-upend-weight-watchers-it-s-exposing-wider-brand-dilem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