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Semiconductor industry faces major disruption amid new US export restrictions on China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semiconductor industry is currently facing significant disruptions following the implementation of new U.S. export restrictions targeting advanced chips destined for China. Notably, industry leaders Nvidia and ASML have seen a combined market value loss exceeding $200 billion as a direct consequence of these measures, which are part of an escalating technology rivalry between Washington and Beijing.</w:t>
      </w:r>
    </w:p>
    <w:p>
      <w:r>
        <w:t>In the wake of these developments, Nvidia experienced a sharp decline of 6.9% in its stock value. The company anticipates a substantial financial impact, forecasting a $5.5 billion hit tied to the restrictions. These new rules restrict exports of high-performance computing chips, including some designed for artificial intelligence applications, to China—a market that has played a pivotal role in the global semiconductor ecosystem.</w:t>
      </w:r>
    </w:p>
    <w:p>
      <w:r>
        <w:t>ASML, a key player renowned for its advanced lithography machines critical to chip manufacturing, has also been caught in the turbulence. The firm’s shares dropped by 7.1% in U.S. trading amid investor concerns over reduced bookings and uncertainties surrounding tariffs. This downward trend reflects apprehensions about the future stability of supply chains and trade relations, with some looking to upcoming insights from companies like Taiwan Semiconductor Manufacturing Company for further guidance.</w:t>
      </w:r>
    </w:p>
    <w:p>
      <w:r>
        <w:t>Advanced Micro Devices (AMD) has similarly revised its projections downward by approximately $800 million due to the export restrictions impacting its MI308 chips. This cascade of financial adjustments underscores the extensive operational challenges semiconductor companies now face in response to shifting geopolitical and regulatory conditions.</w:t>
      </w:r>
    </w:p>
    <w:p>
      <w:r>
        <w:t>The broader semiconductor industry, long celebrated for its culture of innovation and adaptability, is actively strategising to navigate these complex dynamics. Companies are considering accelerated investment in research and development, focusing on emerging technologies such as quantum computing and advanced chip production processes. There is also a clear trend toward diversifying supply chains and customer bases to mitigate the risks associated with over-reliance on any single market, particularly given China’s central role in global technology manufacturing and consumption.</w:t>
      </w:r>
    </w:p>
    <w:p>
      <w:r>
        <w:t>Market observers note several evolving trends with potentially positive implications. The growth of artificial intelligence and edge computing applications continues to drive demand for cutting-edge semiconductors, while the push towards more energy-efficient ‘green’ technologies is opening new opportunities for specialised chipsets designed to support sustainable initiatives.</w:t>
      </w:r>
    </w:p>
    <w:p>
      <w:r>
        <w:t>Industry analysts project a stabilisation period for the sector over the next 12 to 24 months, provided that geopolitical tensions do not escalate further. Historical precedent suggests that semiconductor companies which invest heavily in innovation and cultivate strategic multinational alliances may emerge more resilient and competitive in the long term.</w:t>
      </w:r>
    </w:p>
    <w:p>
      <w:r>
        <w:t>The impact of these trade restrictions has also sparked broader debates. While the measures have heightened short-term market volatility and disrupted global supply chains, they have simultaneously created incentives for companies to accelerate innovation and explore new markets. Questions have been raised regarding potential ethical considerations linked to technological deployment, especially in areas such as surveillance, highlighting the multifaceted nature of the current environment.</w:t>
      </w:r>
    </w:p>
    <w:p>
      <w:r>
        <w:t>In summary, semiconductor giants like Nvidia, ASML, and AMD find themselves navigating a challenging and rapidly changing landscape. Their immediate financial setbacks reflect the direct consequences of evolving U.S.-China trade policies, yet their strategic responses signify an industry in transition, seeking to balance risk mitigation, market diversification, and technological leadership. As this situation develops, careful attention to policy changes and ongoing technological advancements will be critical to understanding the future trajectory of one of the most vital sectors in today’s digital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https://www.csis.org/analysis/balancing-ledger-export-controls-us-chip-technology-china</w:t>
        </w:r>
      </w:hyperlink>
      <w:r>
        <w:t xml:space="preserve"> - This article explains the U.S. export restrictions on advanced chip technology to China, highlighting their impact on the global semiconductor ecosystem and China's efforts to strengthen its domestic chip industry.</w:t>
      </w:r>
    </w:p>
    <w:p>
      <w:pPr>
        <w:pStyle w:val="ListBullet"/>
      </w:pPr>
      <w:hyperlink r:id="rId12">
        <w:r>
          <w:rPr>
            <w:u w:val="single"/>
            <w:color w:val="0000FF"/>
            <w:rStyle w:val="Hyperlink"/>
          </w:rPr>
          <w:t>https://www.fdd.org/analysis/policy_briefs/2024/12/03/biden-administration-hits-china-with-new-limits-on-access-to-advanced-u-s-semiconductors/</w:t>
        </w:r>
      </w:hyperlink>
      <w:r>
        <w:t xml:space="preserve"> - The article discusses the Biden administration's new restrictions on exporting semiconductors to China, including the addition of Chinese firms to the Entity List, and how these measures affect China's ambitions to reduce reliance on foreign technology.</w:t>
      </w:r>
    </w:p>
    <w:p>
      <w:pPr>
        <w:pStyle w:val="ListBullet"/>
      </w:pPr>
      <w:hyperlink r:id="rId13">
        <w:r>
          <w:rPr>
            <w:u w:val="single"/>
            <w:color w:val="0000FF"/>
            <w:rStyle w:val="Hyperlink"/>
          </w:rPr>
          <w:t>https://www.microchipusa.com/industry-news/semiconductor-industry/everything-you-need-to-know-about-the-u-s-semiconductor-restrictions-on-china</w:t>
        </w:r>
      </w:hyperlink>
      <w:r>
        <w:t xml:space="preserve"> - This resource provides comprehensive information on the U.S. semiconductor restrictions targeting China, including their implications for the global semiconductor industry and China's countermeasures.</w:t>
      </w:r>
    </w:p>
    <w:p>
      <w:pPr>
        <w:pStyle w:val="ListBullet"/>
      </w:pPr>
      <w:hyperlink r:id="rId14">
        <w:r>
          <w:rPr>
            <w:u w:val="single"/>
            <w:color w:val="0000FF"/>
            <w:rStyle w:val="Hyperlink"/>
          </w:rPr>
          <w:t>https://en.wikipedia.org/wiki/United_States_New_Export_Controls_on_Advanced_Computing_and_Semiconductors_to_China</w:t>
        </w:r>
      </w:hyperlink>
      <w:r>
        <w:t xml:space="preserve"> - The Wikipedia article details the background, objectives, and implications of the U.S. export controls on advanced computing and semiconductors targeted at China, including their role in U.S. foreign policy and national security.</w:t>
      </w:r>
    </w:p>
    <w:p>
      <w:pPr>
        <w:pStyle w:val="ListBullet"/>
      </w:pPr>
      <w:hyperlink r:id="rId15">
        <w:r>
          <w:rPr>
            <w:u w:val="single"/>
            <w:color w:val="0000FF"/>
            <w:rStyle w:val="Hyperlink"/>
          </w:rPr>
          <w:t>https://www.asml.com/en/products/overview</w:t>
        </w:r>
      </w:hyperlink>
      <w:r>
        <w:t xml:space="preserve"> - ASML's official website provides insight into their advanced lithography tools, which are crucial for chip manufacturing and have been affected by U.S. export restrictions.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sis.org/analysis/balancing-ledger-export-controls-us-chip-technology-china" TargetMode="External"/><Relationship Id="rId12" Type="http://schemas.openxmlformats.org/officeDocument/2006/relationships/hyperlink" Target="https://www.fdd.org/analysis/policy_briefs/2024/12/03/biden-administration-hits-china-with-new-limits-on-access-to-advanced-u-s-semiconductors/" TargetMode="External"/><Relationship Id="rId13" Type="http://schemas.openxmlformats.org/officeDocument/2006/relationships/hyperlink" Target="https://www.microchipusa.com/industry-news/semiconductor-industry/everything-you-need-to-know-about-the-u-s-semiconductor-restrictions-on-china" TargetMode="External"/><Relationship Id="rId14" Type="http://schemas.openxmlformats.org/officeDocument/2006/relationships/hyperlink" Target="https://en.wikipedia.org/wiki/United_States_New_Export_Controls_on_Advanced_Computing_and_Semiconductors_to_China" TargetMode="External"/><Relationship Id="rId15" Type="http://schemas.openxmlformats.org/officeDocument/2006/relationships/hyperlink" Target="https://www.asml.com/en/products/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