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ECB cuts key interest rate to 2.25% amid trade tension concerns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European Central Bank (ECB) announced a reduction in its key interest rate by a quarter percentage point to 2.25% on Thursday, marking the seventh rate cut aimed at bolstering economic growth amid increasing concerns linked to trade tensions. The decision was made at a meeting in Frankfurt, Germany, and reflects the bank's response to what it described as a "deteriorated outlook for growth due to rising trade tensions," primarily driven by recent actions taken by the United States administration under President Donald Trump.</w:t>
      </w:r>
    </w:p>
    <w:p>
      <w:r>
        <w:t>The ECB's statement highlighted "exceptional uncertainty" regarding the future economic environment and indicated that upcoming rate decisions would be evaluated on a meeting-by-meeting basis. This latest reduction comes as an effort to make borrowing cheaper for consumers and businesses across the eurozone, which comprises 20 countries that utilise the euro as their currency.</w:t>
      </w:r>
    </w:p>
    <w:p>
      <w:r>
        <w:t>Growth within the euro area had been modest, with a recorded expansion of just 0.2% in the final quarter of 2024. Meanwhile, inflation stood at 2.2% in March, aligning closely with the ECB's target rate of 2%. Previously, from 2022 to 2023, the bank had increased rates substantially to manage inflation levels, but the shift towards supporting growth reflects current economic priorities.</w:t>
      </w:r>
    </w:p>
    <w:p>
      <w:r>
        <w:t xml:space="preserve">This interest rate cut was largely anticipated by financial analysts following President Trump's announcement on 2 April of new tariffs on imports, including European goods. The announced tariffs range from 10% to as high as 49%, with the European Union facing a 20% tariff rate, a move that has cast a significant shadow over the growth forecast for the eurozone. </w:t>
      </w:r>
    </w:p>
    <w:p>
      <w:r>
        <w:t>At the prior ECB meeting on 6 March, ECB President Christine Lagarde had suggested the possibility of a pause in the series of rate cuts, an option effectively ruled out by the subsequent escalation in trade tensions. Lowering the benchmark rate influences broader economic activity by reducing the cost of financing for purchases such as homes and industrial equipment, thereby aiming to stimulate spending, investment, and employment.</w:t>
      </w:r>
    </w:p>
    <w:p>
      <w:r>
        <w:t>Although President Trump has temporarily suspended the tariffs for a 90-day period pending negotiations, the threat of imposing a 20% tariff on European imports remains a source of concern for economists and policymakers alike. The U.S. is eurozone’s largest trading partner, with daily transatlantic trade amounting to approximately €4.4 billion (around $5 billion) in goods and services exchanged. The European Commission has characterised this trans-Atlantic relationship as "the most important commercial relationship in the world."</w:t>
      </w:r>
    </w:p>
    <w:p>
      <w:r>
        <w:t>Further complicating matters is the uncertainty caused by the tariff suspension, which leaves businesses unsure of future costs and may delay investment and hiring decisions. Analysts at Berenberg Bank have projected that, by mid-year, a compromise might be reached with some tariffs reducing to about 12%. However, this predicted rate would still be substantially higher than pre-trade tension levels. In addition, the existing 25% tariff on automobiles imports from all countries is expected to impact Europe’s significant automotive sector considerably.</w:t>
      </w:r>
    </w:p>
    <w:p>
      <w:r>
        <w:t>The ECB’s latest policy adjustment thus reflects an ongoing effort to navigate an uncertain global trade environment while attempting to maintain economic momentum within the eurozone.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https://www.ecb.europa.eu/press/pr/date/2025/html/ecb.mp250417~42727d0735.en.html</w:t>
        </w:r>
      </w:hyperlink>
      <w:r>
        <w:t xml:space="preserve"> - Confirms the European Central Bank's decision on 17 April 2025 to lower its key interest rates by 25 basis points to 2.25%, describing the context of economic uncertainty and trade tensions affecting the euro area economy, matching the article's main announcement on the rate cut and the rationale behind it.</w:t>
      </w:r>
    </w:p>
    <w:p>
      <w:pPr>
        <w:pStyle w:val="ListBullet"/>
      </w:pPr>
      <w:hyperlink r:id="rId12">
        <w:r>
          <w:rPr>
            <w:u w:val="single"/>
            <w:color w:val="0000FF"/>
            <w:rStyle w:val="Hyperlink"/>
          </w:rPr>
          <w:t>https://tradingeconomics.com/euro-area/interest-rate</w:t>
        </w:r>
      </w:hyperlink>
      <w:r>
        <w:t xml:space="preserve"> - Provides detailed data and forecasts on the Euro Area interest rates, corroborating the ECB's rate cut to 2.25% and the economic context of subdued growth and inflation aligned with the ECB’s 2% target, as well as the impact of US tariffs on the economic outlook.</w:t>
      </w:r>
    </w:p>
    <w:p>
      <w:pPr>
        <w:pStyle w:val="ListBullet"/>
      </w:pPr>
      <w:hyperlink r:id="rId13">
        <w:r>
          <w:rPr>
            <w:u w:val="single"/>
            <w:color w:val="0000FF"/>
            <w:rStyle w:val="Hyperlink"/>
          </w:rPr>
          <w:t>https://ec.europa.eu/commission/presscorner/detail/en/IP_24_3925</w:t>
        </w:r>
      </w:hyperlink>
      <w:r>
        <w:t xml:space="preserve"> - Official European Commission statement describing the transatlantic trade relationship as the most important commercial relationship globally, supporting the claim about the significance of US-EU trade ties and the €4.4 billion daily trade volume cited in the article.</w:t>
      </w:r>
    </w:p>
    <w:p>
      <w:pPr>
        <w:pStyle w:val="ListBullet"/>
      </w:pPr>
      <w:hyperlink r:id="rId14">
        <w:r>
          <w:rPr>
            <w:u w:val="single"/>
            <w:color w:val="0000FF"/>
            <w:rStyle w:val="Hyperlink"/>
          </w:rPr>
          <w:t>https://www.reuters.com/world/europe/ecb-president-lagarde-comments-trade-tensions-2025-04-17/</w:t>
        </w:r>
      </w:hyperlink>
      <w:r>
        <w:t xml:space="preserve"> - Reports ECB President Christine Lagarde's comments on the possible pause in rate cuts at the March meeting and how escalating US trade tensions influenced the ECB’s decision to continue easing monetary policy, matching the article’s narrative about Lagarde's stance and the policy shift.</w:t>
      </w:r>
    </w:p>
    <w:p>
      <w:pPr>
        <w:pStyle w:val="ListBullet"/>
      </w:pPr>
      <w:hyperlink r:id="rId15">
        <w:r>
          <w:rPr>
            <w:u w:val="single"/>
            <w:color w:val="0000FF"/>
            <w:rStyle w:val="Hyperlink"/>
          </w:rPr>
          <w:t>https://www.bloomberg.com/news/articles/2025-04-03/trump-announces-eu-tariffs-ranges-from-10-to-49-percent</w:t>
        </w:r>
      </w:hyperlink>
      <w:r>
        <w:t xml:space="preserve"> - Details President Donald Trump's announcement on 2 April 2025 of new tariffs on European imports ranging from 10% to 49%, including the EU facing 20% tariffs, directly supporting the article's claim regarding the tariff announcements and their economic impact.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ecb.europa.eu/press/pr/date/2025/html/ecb.mp250417~42727d0735.en.html" TargetMode="External"/><Relationship Id="rId12" Type="http://schemas.openxmlformats.org/officeDocument/2006/relationships/hyperlink" Target="https://tradingeconomics.com/euro-area/interest-rate" TargetMode="External"/><Relationship Id="rId13" Type="http://schemas.openxmlformats.org/officeDocument/2006/relationships/hyperlink" Target="https://ec.europa.eu/commission/presscorner/detail/en/IP_24_3925" TargetMode="External"/><Relationship Id="rId14" Type="http://schemas.openxmlformats.org/officeDocument/2006/relationships/hyperlink" Target="https://www.reuters.com/world/europe/ecb-president-lagarde-comments-trade-tensions-2025-04-17/" TargetMode="External"/><Relationship Id="rId15" Type="http://schemas.openxmlformats.org/officeDocument/2006/relationships/hyperlink" Target="https://www.bloomberg.com/news/articles/2025-04-03/trump-announces-eu-tariffs-ranges-from-10-to-49-perc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