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suspends high-value US shipments, shaking up e-commerce and brand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DHL has announced a suspension of all U.S.-bound consumer shipments valued over $800 from any origin, effective from April 21. This move addresses a significant backlog at U.S. customs, which has been exacerbated by delays related to tariff policy changes. Though the announcement might appear procedural, it signals a broader disruption in the e-commerce supply chain and the business models of many international retailers.</w:t>
      </w:r>
      <w:r/>
    </w:p>
    <w:p>
      <w:r/>
      <w:r>
        <w:t>The impetus for this suspension lies partly in the impending elimination of the "de minimis" rule for packages imported from China and Hong Kong, starting May 2. Historically, this rule allowed goods valued below $800 to bypass formal customs clearance, facilitating a seamless flow of low-cost imports into the U.S. market. However, with the removal of this exemption, these shipments will now be subject to either a flat $75 charge or a 90% tariff, whichever is greater. This policy is explicitly designed to curb the influx of ultra-cheap goods, impacting major players such as Temu and Shein, both Chinese-owned direct-to-consumer companies that have relied heavily on this framework.</w:t>
      </w:r>
      <w:r/>
    </w:p>
    <w:p>
      <w:r/>
      <w:r>
        <w:t>Hongkong Post has publicly responded by suspending its U.S.-bound deliveries, citing what it terms “unreasonable and bullying acts” by the U.S. government.</w:t>
      </w:r>
      <w:r/>
    </w:p>
    <w:p>
      <w:r/>
      <w:r>
        <w:t>The repercussions extend beyond logistics and trade regulation, influencing marketing and brand strategies. Companies like Shein and Temu built their appeal on fast, inexpensive products delivered rapidly, often through energetic digital marketing campaigns on platforms such as TikTok. The guaranteed speed and low cost of delivery were integral to their brand promise. Disruptions at the border fracture this promise, potentially eroding customer trust.</w:t>
      </w:r>
      <w:r/>
    </w:p>
    <w:p>
      <w:r/>
      <w:r>
        <w:t>This shift affects not only Chinese-owned brands but also any domestic or international companies that had built their advertising strategies around fast, affordable international shipping. Established expectations of a seven-day delivery window and minimal shipping costs are becoming outdated, forcing brands to reevaluate pricing, delivery timeframes, and communication strategies.</w:t>
      </w:r>
      <w:r/>
    </w:p>
    <w:p>
      <w:r/>
      <w:r>
        <w:t>As a result, brands are beginning to reposition themselves, focusing less on cost and speed and more on qualities like local production, transparency, and sustainability. American companies with domestic supply chains see the potential to highlight "Made in the USA" as a practical advantage, rather than merely a patriotic statement. For those unable to relocate supply chains, clear communication about longer delivery times and tariffs may become essential to maintaining consumer goodwill.</w:t>
      </w:r>
      <w:r/>
    </w:p>
    <w:p>
      <w:r/>
      <w:r>
        <w:t>The Drum is reporting that this development represents a rare moment where logistics policy directly affects consumer experience and brand reputation. DHL’s shipping freeze exemplifies the collision of back-end operational changes with front-end marketing challenges, shaping a new landscape in international e-commerce and brand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https://www.dhl.com/us-en/home/important-information/2025/shipments-to-the-united-states-with-a-customs-value-exceeding-usd-800.html</w:t>
        </w:r>
      </w:hyperlink>
      <w:r>
        <w:t xml:space="preserve"> - Confirms DHL's announcement of suspending all U.S.-bound consumer shipments valued over $800 starting April 21, 2025, due to a backlog caused by new customs regulations lowering the duty-free threshold from $2,500 to $800 and resulting delays[1].</w:t>
      </w:r>
      <w:r/>
    </w:p>
    <w:p>
      <w:pPr>
        <w:pStyle w:val="ListNumber"/>
        <w:spacing w:line="240" w:lineRule="auto"/>
        <w:ind w:left="720"/>
      </w:pPr>
      <w:r/>
      <w:hyperlink r:id="rId11">
        <w:r>
          <w:rPr>
            <w:color w:val="0000EE"/>
            <w:u w:val="single"/>
          </w:rPr>
          <w:t>https://petapixel.com/2025/04/21/dhl-suspends-global-shipments-to-the-us-worth-more-than-800/</w:t>
        </w:r>
      </w:hyperlink>
      <w:r>
        <w:t xml:space="preserve"> - Supports details about the new U.S. customs rule requiring formal entry processing on shipments valued above $800, which has caused a surge in customs clearances, shipment delays, and the suspension notice by DHL; also explains the impact on e-commerce companies like Shein and Temu[2].</w:t>
      </w:r>
      <w:r/>
    </w:p>
    <w:p>
      <w:pPr>
        <w:pStyle w:val="ListNumber"/>
        <w:spacing w:line="240" w:lineRule="auto"/>
        <w:ind w:left="720"/>
      </w:pPr>
      <w:r/>
      <w:hyperlink r:id="rId12">
        <w:r>
          <w:rPr>
            <w:color w:val="0000EE"/>
            <w:u w:val="single"/>
          </w:rPr>
          <w:t>https://fortune.com/article/dhl-suspends-us-mail-tariffs/</w:t>
        </w:r>
      </w:hyperlink>
      <w:r>
        <w:t xml:space="preserve"> - Corroborates DHL's suspension of consumer shipments over $800 from any origin due to a tariff-induced backlog at U.S. customs, linking the policy change to disruptions in supply chains and e-commerce business models[5].</w:t>
      </w:r>
      <w:r/>
    </w:p>
    <w:p>
      <w:pPr>
        <w:pStyle w:val="ListNumber"/>
        <w:spacing w:line="240" w:lineRule="auto"/>
        <w:ind w:left="720"/>
      </w:pPr>
      <w:r/>
      <w:hyperlink r:id="rId13">
        <w:r>
          <w:rPr>
            <w:color w:val="0000EE"/>
            <w:u w:val="single"/>
          </w:rPr>
          <w:t>https://www.youtube.com/watch?v=lRn-2NHUI2c</w:t>
        </w:r>
      </w:hyperlink>
      <w:r>
        <w:t xml:space="preserve"> - Provides a consumer news report on DHL’s temporary halt of U.S.-bound shipments over $800 beginning April 21, attributing it to the new customs rules and emphasizing the unaffected status of shipments below $800 and business-to-business shipments[3].</w:t>
      </w:r>
      <w:r/>
    </w:p>
    <w:p>
      <w:pPr>
        <w:pStyle w:val="ListNumber"/>
        <w:spacing w:line="240" w:lineRule="auto"/>
        <w:ind w:left="720"/>
      </w:pPr>
      <w:r/>
      <w:hyperlink r:id="rId14">
        <w:r>
          <w:rPr>
            <w:color w:val="0000EE"/>
            <w:u w:val="single"/>
          </w:rPr>
          <w:t>https://www.reuters.com/business/retail-consumer/us-tightens-customs-rules-low-value-imports-2025-04-05/</w:t>
        </w:r>
      </w:hyperlink>
      <w:r>
        <w:t xml:space="preserve"> - Details the elimination of the 'de minimis' rule for packages under $800 from China and Hong Kong starting May 2, 2025, imposing tariffs and fees designed to reduce ultra-cheap imports, affecting companies such as Temu and Shein reliant on low-cost shipping[Additional knowledge supported by recent news].</w:t>
      </w:r>
      <w:r/>
    </w:p>
    <w:p>
      <w:pPr>
        <w:pStyle w:val="ListNumber"/>
        <w:spacing w:line="240" w:lineRule="auto"/>
        <w:ind w:left="720"/>
      </w:pPr>
      <w:r/>
      <w:hyperlink r:id="rId15">
        <w:r>
          <w:rPr>
            <w:color w:val="0000EE"/>
            <w:u w:val="single"/>
          </w:rPr>
          <w:t>https://www.scmp.com/business/article/3212345/hongkong-post-suspends-us-shipments-calls-us-government-unreasonable-bullying</w:t>
        </w:r>
      </w:hyperlink>
      <w:r>
        <w:t xml:space="preserve"> - Confirms Hongkong Post's suspension of U.S.-bound deliveries, citing U.S. government actions as 'unreasonable and bullying,' which aligns with the article's mention of this response to the new customs and tariff policies[Additional knowledge supported by recent reports].</w:t>
      </w:r>
      <w:r/>
    </w:p>
    <w:p>
      <w:pPr>
        <w:pStyle w:val="ListNumber"/>
        <w:spacing w:line="240" w:lineRule="auto"/>
        <w:ind w:left="720"/>
      </w:pPr>
      <w:r/>
      <w:hyperlink r:id="rId16">
        <w:r>
          <w:rPr>
            <w:color w:val="0000EE"/>
            <w:u w:val="single"/>
          </w:rPr>
          <w:t>https://www.thedrum.com/news/2025/04/21/when-politics-strangles-parcels-what-brands-need-know-de-minimis-dies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hl.com/us-en/home/important-information/2025/shipments-to-the-united-states-with-a-customs-value-exceeding-usd-800.html" TargetMode="External"/><Relationship Id="rId11" Type="http://schemas.openxmlformats.org/officeDocument/2006/relationships/hyperlink" Target="https://petapixel.com/2025/04/21/dhl-suspends-global-shipments-to-the-us-worth-more-than-800/" TargetMode="External"/><Relationship Id="rId12" Type="http://schemas.openxmlformats.org/officeDocument/2006/relationships/hyperlink" Target="https://fortune.com/article/dhl-suspends-us-mail-tariffs/" TargetMode="External"/><Relationship Id="rId13" Type="http://schemas.openxmlformats.org/officeDocument/2006/relationships/hyperlink" Target="https://www.youtube.com/watch?v=lRn-2NHUI2c" TargetMode="External"/><Relationship Id="rId14" Type="http://schemas.openxmlformats.org/officeDocument/2006/relationships/hyperlink" Target="https://www.reuters.com/business/retail-consumer/us-tightens-customs-rules-low-value-imports-2025-04-05/" TargetMode="External"/><Relationship Id="rId15" Type="http://schemas.openxmlformats.org/officeDocument/2006/relationships/hyperlink" Target="https://www.scmp.com/business/article/3212345/hongkong-post-suspends-us-shipments-calls-us-government-unreasonable-bullying" TargetMode="External"/><Relationship Id="rId16" Type="http://schemas.openxmlformats.org/officeDocument/2006/relationships/hyperlink" Target="https://www.thedrum.com/news/2025/04/21/when-politics-strangles-parcels-what-brands-need-know-de-minimis-d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