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Airlines withdraws 2025 financial outlook amid economic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American Airlines has withdrawn its financial outlook for 2025, citing uncertainties stemming from declining travel demand and mixed economic signals that have complicated the airline's previously optimistic forecasts.</w:t>
      </w:r>
      <w:r/>
    </w:p>
    <w:p>
      <w:r/>
      <w:r>
        <w:t>Earlier this year, the company had projected adjusted earnings per share (EPS) for 2025 to range between $1.70 and $2.70. However, recent economic pressures, including a drop in passenger revenue to $11.39 billion during the first quarter, have prompted the airline to retract this guidance. Despite narrowing its first-quarter loss to $0.59 per share and surpassing analyst expectations, the firm faces a challenging operating environment characterised by economic uncertainty.</w:t>
      </w:r>
      <w:r/>
    </w:p>
    <w:p>
      <w:r/>
      <w:r>
        <w:t>The Federal Reserve's latest Beige Book report echoed this gloomy sentiment, highlighting a deteriorating economic outlook amid ongoing volatility. In addition to domestic economic concerns, geopolitical tensions and a recent temporary suspension of tariffs have introduced further complexity. These developments have the potential to influence consumer confidence and spending patterns, particularly within the travel sector.</w:t>
      </w:r>
      <w:r/>
    </w:p>
    <w:p>
      <w:r/>
      <w:r>
        <w:t>In response to these challenges, American Airlines is adjusting its operations by increasing capacity by up to 4% and expanding its northern hubs. Observers of the market will be monitoring whether these strategic adjustments translate into improved performance. The company’s stock has responded positively, rising by 2.47%, suggesting some investor optimism despite the broader headwinds facing the airline industry.</w:t>
      </w:r>
      <w:r/>
    </w:p>
    <w:p>
      <w:r/>
      <w:r>
        <w:t>On a wider scale, the temporary tariff suspension implemented under President Trump’s administration reflects ongoing efforts to ease trade tensions between the United States and China. These geopolitical manoeuvres significantly influence global economic conditions, impacting factors ranging from airline operational costs to consumer travel behaviour. For airlines like American Airlines, successful navigation of these complex dynamics will require balancing cost management with strategic growth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https://www.pymnts.com/earnings/2025/american-airlines-waits-for-tariff-clearance-holds-short-on-2025-guidance/</w:t>
        </w:r>
      </w:hyperlink>
      <w:r>
        <w:t xml:space="preserve"> - This article corroborates American Airlines' withdrawal of its full-year 2025 guidance due to economic uncertainty and challenges in the industry. It highlights how other major airlines have also been cautious in their forecasts.</w:t>
      </w:r>
      <w:r/>
    </w:p>
    <w:p>
      <w:pPr>
        <w:pStyle w:val="ListNumber"/>
        <w:spacing w:line="240" w:lineRule="auto"/>
        <w:ind w:left="720"/>
      </w:pPr>
      <w:r/>
      <w:hyperlink r:id="rId11">
        <w:r>
          <w:rPr>
            <w:color w:val="0000EE"/>
            <w:u w:val="single"/>
          </w:rPr>
          <w:t>https://news.aa.com/news/news-details/2025/American-Airlines-reports-first-quarter-2025-financial-results-CORP-FI-04/</w:t>
        </w:r>
      </w:hyperlink>
      <w:r>
        <w:t xml:space="preserve"> - This source provides details on American Airlines' first-quarter 2025 financial results and confirms the withdrawal of full-year guidance, citing economic uncertainty as a factor. It also mentions initiatives like fleet refreshment and cost management.</w:t>
      </w:r>
      <w:r/>
    </w:p>
    <w:p>
      <w:pPr>
        <w:pStyle w:val="ListNumber"/>
        <w:spacing w:line="240" w:lineRule="auto"/>
        <w:ind w:left="720"/>
      </w:pPr>
      <w:r/>
      <w:hyperlink r:id="rId12">
        <w:r>
          <w:rPr>
            <w:color w:val="0000EE"/>
            <w:u w:val="single"/>
          </w:rPr>
          <w:t>https://www.investopedia.com/american-airlines-q1-fy2025-results-11720599</w:t>
        </w:r>
      </w:hyperlink>
      <w:r>
        <w:t xml:space="preserve"> - Investopedia's article supports the claim of American Airlines' retraction of its 2025 outlook due to economic uncertainty and mixed economic signals. It mentions the airline's narrower-than-expected loss in Q1.</w:t>
      </w:r>
      <w:r/>
    </w:p>
    <w:p>
      <w:pPr>
        <w:pStyle w:val="ListNumber"/>
        <w:spacing w:line="240" w:lineRule="auto"/>
        <w:ind w:left="720"/>
      </w:pPr>
      <w:r/>
      <w:hyperlink r:id="rId13">
        <w:r>
          <w:rPr>
            <w:color w:val="0000EE"/>
            <w:u w:val="single"/>
          </w:rPr>
          <w:t>https://www.federalreserve.gov/monetarypolicy/beigebook/default.htm</w:t>
        </w:r>
      </w:hyperlink>
      <w:r>
        <w:t xml:space="preserve"> - The Federal Reserve's Beige Book report generally reflects economic conditions and sentiment, which can align with the economic uncertainty impacting American Airlines' forecasts.</w:t>
      </w:r>
      <w:r/>
    </w:p>
    <w:p>
      <w:pPr>
        <w:pStyle w:val="ListNumber"/>
        <w:spacing w:line="240" w:lineRule="auto"/>
        <w:ind w:left="720"/>
      </w:pPr>
      <w:r/>
      <w:hyperlink r:id="rId14">
        <w:r>
          <w:rPr>
            <w:color w:val="0000EE"/>
            <w:u w:val="single"/>
          </w:rPr>
          <w:t>https://www.federalreserve.gov/newsevents/pressreleases/monetary2023.htm</w:t>
        </w:r>
      </w:hyperlink>
      <w:r>
        <w:t xml:space="preserve"> - This source provides information on economic conditions and monetary policy, which can influence the economic outlook affecting airlines like American Airlines.</w:t>
      </w:r>
      <w:r/>
    </w:p>
    <w:p>
      <w:pPr>
        <w:pStyle w:val="ListNumber"/>
        <w:spacing w:line="240" w:lineRule="auto"/>
        <w:ind w:left="720"/>
      </w:pPr>
      <w:r/>
      <w:hyperlink r:id="rId15">
        <w:r>
          <w:rPr>
            <w:color w:val="0000EE"/>
            <w:u w:val="single"/>
          </w:rPr>
          <w:t>https://ustr.gov/trade-agreements/trade-deals/phase-one-agreement</w:t>
        </w:r>
      </w:hyperlink>
      <w:r>
        <w:t xml:space="preserve"> - The U.S. Trade Representative's page on the U.S.-China trade agreement reflects broader efforts to manage trade tensions, which can impact airlines operationally and influence consumer behavior.</w:t>
      </w:r>
      <w:r/>
    </w:p>
    <w:p>
      <w:pPr>
        <w:pStyle w:val="ListNumber"/>
        <w:spacing w:line="240" w:lineRule="auto"/>
        <w:ind w:left="720"/>
      </w:pPr>
      <w:r/>
      <w:hyperlink r:id="rId16">
        <w:r>
          <w:rPr>
            <w:color w:val="0000EE"/>
            <w:u w:val="single"/>
          </w:rPr>
          <w:t>https://news.google.com/rss/articles/CBMilwFBVV95cUxNUEljTUd3Uk9BUkFTaklUUGVLVkZDV3lZZUZqRWlBNUNyb0dQSzV3VktBeWNxYm9PVWJNdGtTb3RPdkJ4MzRBQ1JaS0VVd0c4Y3BNSS0talhDRUJSWUh0RDdIM1JOaFk3X1IyMGZCODlvOWVnemJXRE5meU40RVhfN3RNbEpzUzQ5SVlTb0FxRnhnUWNUeU53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earnings/2025/american-airlines-waits-for-tariff-clearance-holds-short-on-2025-guidance/" TargetMode="External"/><Relationship Id="rId11" Type="http://schemas.openxmlformats.org/officeDocument/2006/relationships/hyperlink" Target="https://news.aa.com/news/news-details/2025/American-Airlines-reports-first-quarter-2025-financial-results-CORP-FI-04/" TargetMode="External"/><Relationship Id="rId12" Type="http://schemas.openxmlformats.org/officeDocument/2006/relationships/hyperlink" Target="https://www.investopedia.com/american-airlines-q1-fy2025-results-11720599" TargetMode="External"/><Relationship Id="rId13" Type="http://schemas.openxmlformats.org/officeDocument/2006/relationships/hyperlink" Target="https://www.federalreserve.gov/monetarypolicy/beigebook/default.htm" TargetMode="External"/><Relationship Id="rId14" Type="http://schemas.openxmlformats.org/officeDocument/2006/relationships/hyperlink" Target="https://www.federalreserve.gov/newsevents/pressreleases/monetary2023.htm" TargetMode="External"/><Relationship Id="rId15" Type="http://schemas.openxmlformats.org/officeDocument/2006/relationships/hyperlink" Target="https://ustr.gov/trade-agreements/trade-deals/phase-one-agreement" TargetMode="External"/><Relationship Id="rId16" Type="http://schemas.openxmlformats.org/officeDocument/2006/relationships/hyperlink" Target="https://news.google.com/rss/articles/CBMilwFBVV95cUxNUEljTUd3Uk9BUkFTaklUUGVLVkZDV3lZZUZqRWlBNUNyb0dQSzV3VktBeWNxYm9PVWJNdGtTb3RPdkJ4MzRBQ1JaS0VVd0c4Y3BNSS0talhDRUJSWUh0RDdIM1JOaFk3X1IyMGZCODlvOWVnemJXRE5meU40RVhfN3RNbEpzUzQ5SVlTb0FxRnhnUWNUeU5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