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Mixed signals as UK stocks open with sector challenges and cautious outlook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UK stock market opens, three notable developments are capturing investor attention, reflecting varying challenges and prospects across different sectors.</w:t>
      </w:r>
      <w:r/>
    </w:p>
    <w:p>
      <w:r/>
      <w:r>
        <w:t>Firstly, advertising conglomerate WPP has reported a challenging start to the year. The company released its Q1 trading update today, revealing that revenues have decreased by 5% on a reported basis. This outcome aligns with previous expectations and mirrors broader macroeconomic concerns that have been affecting many industries. The management of WPP has indicated that these difficulties are likely to continue into the second quarter. However, they remain cautiously optimistic about a possible improvement in performance in the latter half of the year. While WPP itself is not directly impacted by tariff issues, the management acknowledges that such factors could influence client behaviour more broadly, which may have an indirect effect on their business.</w:t>
      </w:r>
      <w:r/>
    </w:p>
    <w:p>
      <w:r/>
      <w:r>
        <w:t>In another development, MyHealthChecked, a company listed on the AIM market, has provided an update regarding a VAT refund claim related to COVID-19 test sales. Initially, MyHealthChecked sought to reclaim £1.67 million for historical overpaid VAT. Current updates indicate that this claim has been scaled back significantly, with the potential refund now amounting to up to £0.6 million. This adjustment is contingent upon the outcome of ongoing discussions with HM Revenue and Customs (HMRC). The company has committed to issuing further updates once these matters are resolved, although the reduction in the expected refund figure may be regarded as a setback by some stakeholders.</w:t>
      </w:r>
      <w:r/>
    </w:p>
    <w:p>
      <w:r/>
      <w:r>
        <w:t>Finally, the latest financial health report from insolvency specialists Begbies Traynor offers a sobering view of the current state of UK businesses. Their red flag report highlights a 13% year-on-year increase in the number of companies experiencing critical financial distress during the first quarter of the year. Particularly hard-hit sectors include hotels, real estate, and leisure, which are facing significant struggles. The report emphasises that optimism remains scarce among UK businesses, indicating ongoing difficulties in the economic environment.</w:t>
      </w:r>
      <w:r/>
    </w:p>
    <w:p>
      <w:r/>
      <w:r>
        <w:t>These three updates provide a snapshot of the pressures and cautious outlook prevailing across different facets of the UK economy as the stock market begins trading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https://www.proactiveinvestors.co.uk/companies/news/1070172/wpp-flags-client-caution-over-tariffs-as-q1-performance-holds-steady-1070172.html</w:t>
        </w:r>
      </w:hyperlink>
      <w:r>
        <w:t xml:space="preserve"> - This URL supports the information regarding WPP's Q1 performance, including the impact of tariffs on client spending and the overall macroeconomic challenges faced by the company.</w:t>
      </w:r>
      <w:r/>
    </w:p>
    <w:p>
      <w:pPr>
        <w:pStyle w:val="ListNumber"/>
        <w:spacing w:line="240" w:lineRule="auto"/>
        <w:ind w:left="720"/>
      </w:pPr>
      <w:r/>
      <w:hyperlink r:id="rId11">
        <w:r>
          <w:rPr>
            <w:color w:val="0000EE"/>
            <w:u w:val="single"/>
          </w:rPr>
          <w:t>https://www.investing.com/news/earnings/wpp-q1-sales-decline-on-weakness-in-uk-western-europe-4003896</w:t>
        </w:r>
      </w:hyperlink>
      <w:r>
        <w:t xml:space="preserve"> - This article provides details on WPP's revenue decline, attributed to macroeconomic pressures and weakness in European operations, and aligns with the expectation of challenges persisting into Q2.</w:t>
      </w:r>
      <w:r/>
    </w:p>
    <w:p>
      <w:pPr>
        <w:pStyle w:val="ListNumber"/>
        <w:spacing w:line="240" w:lineRule="auto"/>
        <w:ind w:left="720"/>
      </w:pPr>
      <w:r/>
      <w:hyperlink r:id="rId12">
        <w:r>
          <w:rPr>
            <w:color w:val="0000EE"/>
            <w:u w:val="single"/>
          </w:rPr>
          <w:t>https://www.prweek.com/article/1915346/wpp-burson-dips-q1-trumps-tariffs-not-hit-client-spending</w:t>
        </w:r>
      </w:hyperlink>
      <w:r>
        <w:t xml:space="preserve"> - This source highlights WPP's performance and expectations, noting the absence of a direct impact from tariffs on their business but acknowledging potential indirect effects on clients.</w:t>
      </w:r>
      <w:r/>
    </w:p>
    <w:p>
      <w:pPr>
        <w:pStyle w:val="ListNumber"/>
        <w:spacing w:line="240" w:lineRule="auto"/>
        <w:ind w:left="720"/>
      </w:pPr>
      <w:r/>
      <w:hyperlink r:id="rId13">
        <w:r>
          <w:rPr>
            <w:color w:val="0000EE"/>
            <w:u w:val="single"/>
          </w:rPr>
          <w:t>https://www.medianews4u.com/wpp-reports-3-24b-q1-revenue-india-emerges-as-bright-spot-with-5-5-growth/</w:t>
        </w:r>
      </w:hyperlink>
      <w:r>
        <w:t xml:space="preserve"> - This article corroborates WPP's Q1 revenue figures and provides insights into regions like India, which have shown positive growth despite global challenges.</w:t>
      </w:r>
      <w:r/>
    </w:p>
    <w:p>
      <w:pPr>
        <w:pStyle w:val="ListNumber"/>
        <w:spacing w:line="240" w:lineRule="auto"/>
        <w:ind w:left="720"/>
      </w:pPr>
      <w:r/>
      <w:hyperlink r:id="rId14">
        <w:r>
          <w:rPr>
            <w:color w:val="0000EE"/>
            <w:u w:val="single"/>
          </w:rPr>
          <w:t>https://www.begbies-traynor.com/insolvency/research-and-comment/red-flag-alert</w:t>
        </w:r>
      </w:hyperlink>
      <w:r>
        <w:t xml:space="preserve"> - This URL references Begbies Traynor's Red Flag report, which highlights the financial distress of UK businesses, particularly in sectors such as hotels, real estate, and leisure.</w:t>
      </w:r>
      <w:r/>
    </w:p>
    <w:p>
      <w:pPr>
        <w:pStyle w:val="ListNumber"/>
        <w:spacing w:line="240" w:lineRule="auto"/>
        <w:ind w:left="720"/>
      </w:pPr>
      <w:r/>
      <w:hyperlink r:id="rId15">
        <w:r>
          <w:rPr>
            <w:color w:val="0000EE"/>
            <w:u w:val="single"/>
          </w:rPr>
          <w:t>https://www.myhealthchecked.com/news-and-media/</w:t>
        </w:r>
      </w:hyperlink>
      <w:r>
        <w:t xml:space="preserve"> - This URL might provide updates or background information related to MyHealthChecked's business activities, although specific details on the VAT refund claim need to be located in a press release or news article.</w:t>
      </w:r>
      <w:r/>
    </w:p>
    <w:p>
      <w:pPr>
        <w:pStyle w:val="ListNumber"/>
        <w:spacing w:line="240" w:lineRule="auto"/>
        <w:ind w:left="720"/>
      </w:pPr>
      <w:r/>
      <w:hyperlink r:id="rId16">
        <w:r>
          <w:rPr>
            <w:color w:val="0000EE"/>
            <w:u w:val="single"/>
          </w:rPr>
          <w:t>https://news.google.com/rss/articles/CBMilAFBVV95cUxNMC1SeHRwTEZ6Rk8tOWR5ZmdOTUw3SGNucUs2bm5hd2RrX3Q0eG1vcmhXUmNSTGpVTVoxdWRxNnhuUnc2aTQzSnNzN2xFeVhJU002MWRMQVZDeENWeU9YaTZINUh3QjRnWmxKbHBCZWVWY09NaE9WTE93ME94NVQ3aHBSNldHUVBCNVdhOWVPWk9jRHBH?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activeinvestors.co.uk/companies/news/1070172/wpp-flags-client-caution-over-tariffs-as-q1-performance-holds-steady-1070172.html" TargetMode="External"/><Relationship Id="rId11" Type="http://schemas.openxmlformats.org/officeDocument/2006/relationships/hyperlink" Target="https://www.investing.com/news/earnings/wpp-q1-sales-decline-on-weakness-in-uk-western-europe-4003896" TargetMode="External"/><Relationship Id="rId12" Type="http://schemas.openxmlformats.org/officeDocument/2006/relationships/hyperlink" Target="https://www.prweek.com/article/1915346/wpp-burson-dips-q1-trumps-tariffs-not-hit-client-spending" TargetMode="External"/><Relationship Id="rId13" Type="http://schemas.openxmlformats.org/officeDocument/2006/relationships/hyperlink" Target="https://www.medianews4u.com/wpp-reports-3-24b-q1-revenue-india-emerges-as-bright-spot-with-5-5-growth/" TargetMode="External"/><Relationship Id="rId14" Type="http://schemas.openxmlformats.org/officeDocument/2006/relationships/hyperlink" Target="https://www.begbies-traynor.com/insolvency/research-and-comment/red-flag-alert" TargetMode="External"/><Relationship Id="rId15" Type="http://schemas.openxmlformats.org/officeDocument/2006/relationships/hyperlink" Target="https://www.myhealthchecked.com/news-and-media/" TargetMode="External"/><Relationship Id="rId16" Type="http://schemas.openxmlformats.org/officeDocument/2006/relationships/hyperlink" Target="https://news.google.com/rss/articles/CBMilAFBVV95cUxNMC1SeHRwTEZ6Rk8tOWR5ZmdOTUw3SGNucUs2bm5hd2RrX3Q0eG1vcmhXUmNSTGpVTVoxdWRxNnhuUnc2aTQzSnNzN2xFeVhJU002MWRMQVZDeENWeU9YaTZINUh3QjRnWmxKbHBCZWVWY09NaE9WTE93ME94NVQ3aHBSNldHUVBCNVdhOWVPWk9jRHBH?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