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Procter &amp; Gamble to raise prices and cut costs amid tariff challenges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t>Household goods multinational Procter &amp; Gamble (P&amp;G) has announced plans to raise prices and cut costs after lowering its full-year forecast amid ongoing challenges related to US-China trade tariffs.</w:t>
      </w:r>
      <w:r/>
    </w:p>
    <w:p>
      <w:r/>
      <w:r>
        <w:t>The US-based company, known for brands including Pampers, Bounty, and Febreze, revealed its revised outlook as it reported financial results for the three-month period ending 31 March 2025. P&amp;G posted a 2% decline in net sales year-on-year, reaching $19.8 billion, which was $300 million below its expected third-quarter revenue. This shortfall prompted the firm to adjust its annual sales forecast. Where previously it targeted growth of between 2% to 4% for 2025, it now anticipates total net sales to be approximately in line with the previous year’s results.</w:t>
      </w:r>
      <w:r/>
    </w:p>
    <w:p>
      <w:r/>
      <w:r>
        <w:t>During a discussion of the results, Chief Financial Officer Andre Schulten highlighted the substantial impact of tariffs stemming from the US-China trade war. He emphasised the company’s need to utilise multiple strategies to counter these effects, stating: “We will have to pull every lever we have in our arsenal to mitigate the impact of tariffs within our cost structure and P&amp;L.” Among the measures under consideration are price increases and cost reductions, alongside potential changes to product formulations or sourcing raw materials from outside China.</w:t>
      </w:r>
      <w:r/>
    </w:p>
    <w:p>
      <w:r/>
      <w:r>
        <w:t>The sales decline was driven in part by a 1% reduction in volumes, which P&amp;G attributed to a “more nervous consumer” environment. While higher prices helped to somewhat offset falling volumes, organic sales grew by only a modest 1%. The company’s grooming division was the only segment to experience volume growth during the quarter, increasing by 1%. In contrast, the baby, feminine, and family care segment, which includes Pampers, recorded the largest volume decline at 2%. Healthcare and fabric and homecare divisions both saw volume drops of 1%, and oral care products, including the Oral-B brand, also faced dwindling demand. Beauty products remained relatively flat overall, with reductions in skincare volumes nearly offset by price hikes in markets such as Greater China.</w:t>
      </w:r>
      <w:r/>
    </w:p>
    <w:p>
      <w:r/>
      <w:r>
        <w:t>P&amp;G’s President and Chief Executive Officer Jon Moeller characterised the current environment as “challenging and volatile” given the consumer and geopolitical context. He acknowledged the necessity of revising the company’s near-term outlook while expressing confidence in P&amp;G’s long-term growth prospects. Moeller indicated that price increases were “likely” in the upcoming fiscal year but emphasised ongoing investment in innovation aimed at improving products and stimulating category growth.</w:t>
      </w:r>
      <w:r/>
    </w:p>
    <w:p>
      <w:r/>
      <w:r>
        <w:t>The Grocer is reporting that Procter &amp; Gamble’s adjustments signal the company’s strategic response to economic pressures brought on by global trade tensions and evolving consumer behaviour.</w:t>
      </w:r>
      <w:r/>
    </w:p>
    <w:p>
      <w:r/>
      <w:r>
        <w:t xml:space="preserve">Source: </w:t>
      </w:r>
      <w:hyperlink r:id="rId9">
        <w:r>
          <w:rPr>
            <w:color w:val="0000EE"/>
            <w:u w:val="single"/>
          </w:rPr>
          <w:t>Noah Wire Services</w:t>
        </w:r>
      </w:hyperlink>
      <w:r/>
    </w:p>
    <w:p>
      <w:pPr>
        <w:pStyle w:val="Heading2"/>
      </w:pPr>
      <w:r>
        <w:t>Bibliography</w:t>
      </w:r>
      <w:r/>
      <w:r/>
    </w:p>
    <w:p>
      <w:pPr>
        <w:pStyle w:val="ListNumber"/>
        <w:numPr>
          <w:ilvl w:val="0"/>
          <w:numId w:val="14"/>
        </w:numPr>
        <w:spacing w:line="240" w:lineRule="auto"/>
        <w:ind w:left="720"/>
      </w:pPr>
      <w:r/>
      <w:hyperlink r:id="rId10">
        <w:r>
          <w:rPr>
            <w:color w:val="0000EE"/>
            <w:u w:val="single"/>
          </w:rPr>
          <w:t>https://pginvestor.com/financial-reporting/press-releases/news-details/2025/PG-Announces-Fiscal-Year-2025-Third-Quarter-Results/default.aspx</w:t>
        </w:r>
      </w:hyperlink>
      <w:r>
        <w:t xml:space="preserve"> - This URL supports the information about P&amp;G's fiscal year 2025 third-quarter results, including a 2% decline in net sales to $19.8 billion and a 1% increase in organic sales.</w:t>
      </w:r>
      <w:r/>
    </w:p>
    <w:p>
      <w:pPr>
        <w:pStyle w:val="ListNumber"/>
        <w:spacing w:line="240" w:lineRule="auto"/>
        <w:ind w:left="720"/>
      </w:pPr>
      <w:r/>
      <w:hyperlink r:id="rId11">
        <w:r>
          <w:rPr>
            <w:color w:val="0000EE"/>
            <w:u w:val="single"/>
          </w:rPr>
          <w:t>https://us.pg.com/blogs/pg-earnings-third-quarter-2025/</w:t>
        </w:r>
      </w:hyperlink>
      <w:r>
        <w:t xml:space="preserve"> - This URL corroborates P&amp;G's Q3 2025 earnings results, highlighting modest organic sales and EPS growth in a challenging environment.</w:t>
      </w:r>
      <w:r/>
    </w:p>
    <w:p>
      <w:pPr>
        <w:pStyle w:val="ListNumber"/>
        <w:spacing w:line="240" w:lineRule="auto"/>
        <w:ind w:left="720"/>
      </w:pPr>
      <w:r/>
      <w:hyperlink r:id="rId12">
        <w:r>
          <w:rPr>
            <w:color w:val="0000EE"/>
            <w:u w:val="single"/>
          </w:rPr>
          <w:t>https://www.captide.co/insights/procter-gamble-q3-2025</w:t>
        </w:r>
      </w:hyperlink>
      <w:r>
        <w:t xml:space="preserve"> - This URL provides insights into P&amp;G's Q3 2025 performance, including mixed segment results and overall resilience despite macroeconomic challenges.</w:t>
      </w:r>
      <w:r/>
    </w:p>
    <w:p>
      <w:pPr>
        <w:pStyle w:val="ListNumber"/>
        <w:spacing w:line="240" w:lineRule="auto"/>
        <w:ind w:left="720"/>
      </w:pPr>
      <w:r/>
      <w:hyperlink r:id="rId13">
        <w:r>
          <w:rPr>
            <w:color w:val="0000EE"/>
            <w:u w:val="single"/>
          </w:rPr>
          <w:t>https://s1.q4cdn.com/695946674/files/doc_financials/2025/q3/Q3-FY2425-RELEASE-Final.pdf</w:t>
        </w:r>
      </w:hyperlink>
      <w:r>
        <w:t xml:space="preserve"> - This PDF document contains detailed financials for P&amp;G's fiscal year 2025 third quarter, supporting the information about net sales and earnings.</w:t>
      </w:r>
      <w:r/>
    </w:p>
    <w:p>
      <w:pPr>
        <w:pStyle w:val="ListNumber"/>
        <w:spacing w:line="240" w:lineRule="auto"/>
        <w:ind w:left="720"/>
      </w:pPr>
      <w:r/>
      <w:hyperlink r:id="rId14">
        <w:r>
          <w:rPr>
            <w:color w:val="0000EE"/>
            <w:u w:val="single"/>
          </w:rPr>
          <w:t>https://www.investing.com/news/transcripts/earnings-call-transcript-pg-q3-2025-misses-revenue-forecast-stock-falls-93CH-4002274</w:t>
        </w:r>
      </w:hyperlink>
      <w:r>
        <w:t xml:space="preserve"> - This URL provides an earnings call transcript that discusses P&amp;G's Q3 2025 results, including revenue shortfalls and stock responses.</w:t>
      </w:r>
      <w:r/>
    </w:p>
    <w:p>
      <w:pPr>
        <w:pStyle w:val="ListNumber"/>
        <w:spacing w:line="240" w:lineRule="auto"/>
        <w:ind w:left="720"/>
      </w:pPr>
      <w:r/>
      <w:hyperlink r:id="rId9">
        <w:r>
          <w:rPr>
            <w:color w:val="0000EE"/>
            <w:u w:val="single"/>
          </w:rPr>
          <w:t>https://www.noahwire.com</w:t>
        </w:r>
      </w:hyperlink>
      <w:r>
        <w:t xml:space="preserve"> - This URL is the source for the general context about P&amp;G's strategic adjustments in response to economic pressures, though it does not specifically detail the financial figures.</w:t>
      </w:r>
      <w:r/>
    </w:p>
    <w:p>
      <w:pPr>
        <w:pStyle w:val="ListNumber"/>
        <w:spacing w:line="240" w:lineRule="auto"/>
        <w:ind w:left="720"/>
      </w:pPr>
      <w:r/>
      <w:hyperlink r:id="rId15">
        <w:r>
          <w:rPr>
            <w:color w:val="0000EE"/>
            <w:u w:val="single"/>
          </w:rPr>
          <w:t>https://www.thegrocer.co.uk/news/procter-and-gamble-to-hike-prices-as-15bn-tariff-impact-hits/703736.article</w:t>
        </w:r>
      </w:hyperlink>
      <w:r>
        <w:t xml:space="preserve"> - Please view link - unable to able to access data</w:t>
      </w:r>
      <w:r/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  <w:num w:numId="14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Relationship Id="rId9" Type="http://schemas.openxmlformats.org/officeDocument/2006/relationships/hyperlink" Target="https://www.noahwire.com" TargetMode="External"/><Relationship Id="rId10" Type="http://schemas.openxmlformats.org/officeDocument/2006/relationships/hyperlink" Target="https://pginvestor.com/financial-reporting/press-releases/news-details/2025/PG-Announces-Fiscal-Year-2025-Third-Quarter-Results/default.aspx" TargetMode="External"/><Relationship Id="rId11" Type="http://schemas.openxmlformats.org/officeDocument/2006/relationships/hyperlink" Target="https://us.pg.com/blogs/pg-earnings-third-quarter-2025/" TargetMode="External"/><Relationship Id="rId12" Type="http://schemas.openxmlformats.org/officeDocument/2006/relationships/hyperlink" Target="https://www.captide.co/insights/procter-gamble-q3-2025" TargetMode="External"/><Relationship Id="rId13" Type="http://schemas.openxmlformats.org/officeDocument/2006/relationships/hyperlink" Target="https://s1.q4cdn.com/695946674/files/doc_financials/2025/q3/Q3-FY2425-RELEASE-Final.pdf" TargetMode="External"/><Relationship Id="rId14" Type="http://schemas.openxmlformats.org/officeDocument/2006/relationships/hyperlink" Target="https://www.investing.com/news/transcripts/earnings-call-transcript-pg-q3-2025-misses-revenue-forecast-stock-falls-93CH-4002274" TargetMode="External"/><Relationship Id="rId15" Type="http://schemas.openxmlformats.org/officeDocument/2006/relationships/hyperlink" Target="https://www.thegrocer.co.uk/news/procter-and-gamble-to-hike-prices-as-15bn-tariff-impact-hits/703736.article" TargetMode="Externa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