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Mastek’s UK Secure Government Services division grows 6% amid public sector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Mastek's UK Secure Government Services division has demonstrated steady growth despite the challenging environment in the public sector, achieving an estimated revenue of £91m–£93m for the financial year 2025, representing a 6% year-on-year increase. This development marks significant progress from its beginnings in 2014 when the division managed a single £1.4m government project. As of 2025, Mastek handles 21 multi-year contracts and has recently secured four new significant client logos, including the Department for Work and Pensions (DWP) and the Post Office.</w:t>
      </w:r>
      <w:r/>
    </w:p>
    <w:p>
      <w:r/>
      <w:r>
        <w:t>The company's PublicSectorViews report highlights Mastek's core capability areas, encompassing trade, immigration, security and defence, identity and biometrics, and caseworking automation, with particular strengths in artificial intelligence (AI) implementation. Despite facing workforce renewal challenges and limitations in public sector spending, Mastek has maintained a "delivery first" approach that continues to yield results. The company’s ongoing strategic initiatives focus on service excellence, data integration, the enhancement of AI capabilities, and expanding its presence in critical national infrastructure.</w:t>
      </w:r>
      <w:r/>
    </w:p>
    <w:p>
      <w:r/>
      <w:r>
        <w:t>In related tech industry news, the market landscape for AI adoption among IT service suppliers is gaining momentum. TechMarketView’s latest Market Readiness Index (MRI) report assesses the top 20 UK IT services providers to support AI integration journeys of senior tech buyers. The MRI evaluates suppliers on corporate resilience, suitability of offerings, skills and resources, partner ecosystems, industry expertise, and execution capabilities. This assessment aims to inform senior buyers of the most suitable partners as organisations transition from AI experimentation to realising business value.</w:t>
      </w:r>
      <w:r/>
    </w:p>
    <w:p>
      <w:r/>
      <w:r>
        <w:t>In a notable partnership within the healthcare sector, Netcall and C2-Ai have joined forces to assist healthcare, local government, and housing organisations in better understanding patient and citizen risks. Combining Netcall's process automation and customer engagement, and C2-Ai's patient risk profiling tools, the collaboration seeks to reduce avoidable harms, hospital admissions, and associated costs through improved multi-agency coordination. This approach aligns with the UK Government’s NHS reform strategy, which emphasises digital transformation, care shifting from hospitals to communities, and preventive health measures.</w:t>
      </w:r>
      <w:r/>
    </w:p>
    <w:p>
      <w:r/>
      <w:r>
        <w:t>Meanwhile, Endava, a digital systems integrator, has joined OpenAI’s Beta Services Partner Program, enabling it to test and provide feedback on OpenAI’s pre-release technologies. This move formalises an ongoing collaboration that has already produced AI solutions such as agentic AI accelerator Morpheus and the discovery accelerator for core modernisation, Compass. Endava is optimistic that closer ties with OpenAI will support a revival of growth after a challenging fiscal year 2024.</w:t>
      </w:r>
      <w:r/>
    </w:p>
    <w:p>
      <w:r/>
      <w:r>
        <w:t>In environmental technology initiatives, Vodafone has partnered with the UK’s 15 National Parks in a three-year programme to deploy AI-powered habitat mapping. This project aims to provide real-time, high-resolution data on biodiversity, habitat health, and visitor impact across the National Parks, which cover approximately 10% of the UK and attract 90 million visitors annually. The data-driven approach will support ecosystem protection, community engagement regarding nature’s health benefits, and future conservation efforts.</w:t>
      </w:r>
      <w:r/>
    </w:p>
    <w:p>
      <w:r/>
      <w:r>
        <w:t>In a strategic business development, Coforge has agreed to sell its London AdvantageGo insurance software business to Sapiens UK for £43m. AdvantageGo specialises in commercial and specialty insurance software with a notable presence in the Lloyd’s Syndicate Market, reporting nearly 60% year-on-year revenue growth for the year ending March 2024. This sale forms part of Coforge’s restructuring plans to focus on IT services.</w:t>
      </w:r>
      <w:r/>
    </w:p>
    <w:p>
      <w:r/>
      <w:r>
        <w:t>On the cybersecurity front, major provider Marks &amp; Spencer (M&amp;S) has been targeted by a cyberattack linked to the Scattered Spider ransomware group. The attack has disrupted online orders, contactless payments, Click &amp; Collect services, and warehouse operations, leading to delivery delays and stock shortages. Cybersecurity experts from CrowdStrike, Microsoft, and Fenix24 are assisting the retailer. The attackers reportedly gained network access in February by stealing credentials, later deploying DragonForce ransomware to encrypt virtual machines.</w:t>
      </w:r>
      <w:r/>
    </w:p>
    <w:p>
      <w:r/>
      <w:r>
        <w:t>The UK Government also revealed regulatory plans to oversee crypto assets more closely, aiming to align its approach with that of the United States. The Treasury's proposals will empower the Financial Conduct Authority (FCA) with enhanced oversight capabilities over exchanges and brokers while exempting overseas stablecoin issuers from certain rules. This regulatory direction comes amid increasing public interest in crypto ownership, with FCA data indicating a rise from 4% of UK consumers involved in crypto in 2021 to 12% in 2024.</w:t>
      </w:r>
      <w:r/>
    </w:p>
    <w:p>
      <w:r/>
      <w:r>
        <w:t>Further technology company updates include London Stock Exchange Group’s extended partnership with Amazon Web Services for cloud services, Alfa Financial Software’s 20% revenue growth in Q1 2025, and Firstsource reaching a $1bn annualised revenue run rate through growth driven by AI-enabled customer management solutions.</w:t>
      </w:r>
      <w:r/>
    </w:p>
    <w:p>
      <w:r/>
      <w:r>
        <w:t>TechMarketView reports additionally highlight Capgemini UK's rising revenues, Accenture’s new AI collaboration feature Trusted Agent Huddle, and ongoing investment in the employee engagement platform WorkBuzz, now expanding its AI capabilities to offer deeper insights.</w:t>
      </w:r>
      <w:r/>
    </w:p>
    <w:p>
      <w:r/>
      <w:r>
        <w:t>Notably, Google’s recent study on UK AI adoption underscores a potential economic uplift of up to £400bn if AI usage is doubled in the workforce, stressing the critical role of widespread training and accessibility to AI tools for maximising productivity gains.</w:t>
      </w:r>
      <w:r/>
    </w:p>
    <w:p>
      <w:r/>
      <w:r>
        <w:t>These combined developments illustrate dynamic activity across the UK technology and digital services sectors, characterised by strategic partnerships, innovative AI applications, evolving regulatory frameworks, and responses to cybersecurity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https://www.mastek.com/pressreleases/mastek-has-been-named-as-a-supplier-on-the-uks-ministry-of-defences/</w:t>
        </w:r>
      </w:hyperlink>
      <w:r>
        <w:t xml:space="preserve"> - This press release from April 2024 announces Mastek's inclusion as a supplier on the UK's Ministry of Defence's £1.2 billion Digital and IT Professional Services framework, highlighting the company's expansion in the UK public sector.</w:t>
      </w:r>
      <w:r/>
    </w:p>
    <w:p>
      <w:pPr>
        <w:pStyle w:val="ListNumber"/>
        <w:spacing w:line="240" w:lineRule="auto"/>
        <w:ind w:left="720"/>
      </w:pPr>
      <w:r/>
      <w:hyperlink r:id="rId11">
        <w:r>
          <w:rPr>
            <w:color w:val="0000EE"/>
            <w:u w:val="single"/>
          </w:rPr>
          <w:t>https://www.mastek.com/pressreleases/the-uks-government-digital-service-gds-contracts-mastek-to-deliver-the-technical-service-desk-for-the-one-login-programme/</w:t>
        </w:r>
      </w:hyperlink>
      <w:r>
        <w:t xml:space="preserve"> - In October 2023, Mastek was awarded a three-year contract valued at £8.5 million by the UK's Government Digital Service to deliver the Technical Service Desk for the One Login Programme, demonstrating its growing presence in UK government projects.</w:t>
      </w:r>
      <w:r/>
    </w:p>
    <w:p>
      <w:pPr>
        <w:pStyle w:val="ListNumber"/>
        <w:spacing w:line="240" w:lineRule="auto"/>
        <w:ind w:left="720"/>
      </w:pPr>
      <w:r/>
      <w:hyperlink r:id="rId12">
        <w:r>
          <w:rPr>
            <w:color w:val="0000EE"/>
            <w:u w:val="single"/>
          </w:rPr>
          <w:t>https://www.mastek.com/pressreleases/supplier-uk-crown-commercial-service-digital-capability-for-health-2-framework/</w:t>
        </w:r>
      </w:hyperlink>
      <w:r>
        <w:t xml:space="preserve"> - This March 2025 announcement details Mastek's selection as a supplier on the UK Crown Commercial Service’s Digital Capability for Health 2 framework, indicating its expanding role in the UK's healthcare sector.</w:t>
      </w:r>
      <w:r/>
    </w:p>
    <w:p>
      <w:pPr>
        <w:pStyle w:val="ListNumber"/>
        <w:spacing w:line="240" w:lineRule="auto"/>
        <w:ind w:left="720"/>
      </w:pPr>
      <w:r/>
      <w:hyperlink r:id="rId13">
        <w:r>
          <w:rPr>
            <w:color w:val="0000EE"/>
            <w:u w:val="single"/>
          </w:rPr>
          <w:t>https://www.mastek.com/pressreleases/mastek-named-a-supplier-on-the-uk-crown-commercial-services-digital-capability-for-health-2-framework/</w:t>
        </w:r>
      </w:hyperlink>
      <w:r>
        <w:t xml:space="preserve"> - In March 2025, Mastek was named a supplier on the UK Crown Commercial Service’s Digital Capability for Health 2 framework, reflecting its growing involvement in the UK's healthcare sector.</w:t>
      </w:r>
      <w:r/>
    </w:p>
    <w:p>
      <w:pPr>
        <w:pStyle w:val="ListNumber"/>
        <w:spacing w:line="240" w:lineRule="auto"/>
        <w:ind w:left="720"/>
      </w:pPr>
      <w:r/>
      <w:hyperlink r:id="rId10">
        <w:r>
          <w:rPr>
            <w:color w:val="0000EE"/>
            <w:u w:val="single"/>
          </w:rPr>
          <w:t>https://www.mastek.com/pressreleases/mastek-has-been-named-as-a-supplier-on-the-uks-ministry-of-defences/</w:t>
        </w:r>
      </w:hyperlink>
      <w:r>
        <w:t xml:space="preserve"> - This April 2024 press release announces Mastek's inclusion as a supplier on the UK's Ministry of Defence's £1.2 billion Digital and IT Professional Services framework, highlighting the company's expansion in the UK public sector.</w:t>
      </w:r>
      <w:r/>
    </w:p>
    <w:p>
      <w:pPr>
        <w:pStyle w:val="ListNumber"/>
        <w:spacing w:line="240" w:lineRule="auto"/>
        <w:ind w:left="720"/>
      </w:pPr>
      <w:r/>
      <w:hyperlink r:id="rId11">
        <w:r>
          <w:rPr>
            <w:color w:val="0000EE"/>
            <w:u w:val="single"/>
          </w:rPr>
          <w:t>https://www.mastek.com/pressreleases/the-uks-government-digital-service-gds-contracts-mastek-to-deliver-the-technical-service-desk-for-the-one-login-programme/</w:t>
        </w:r>
      </w:hyperlink>
      <w:r>
        <w:t xml:space="preserve"> - In October 2023, Mastek was awarded a three-year contract valued at £8.5 million by the UK's Government Digital Service to deliver the Technical Service Desk for the One Login Programme, demonstrating its growing presence in UK government projects.</w:t>
      </w:r>
      <w:r/>
    </w:p>
    <w:p>
      <w:pPr>
        <w:pStyle w:val="ListNumber"/>
        <w:spacing w:line="240" w:lineRule="auto"/>
        <w:ind w:left="720"/>
      </w:pPr>
      <w:r/>
      <w:hyperlink r:id="rId14">
        <w:r>
          <w:rPr>
            <w:color w:val="0000EE"/>
            <w:u w:val="single"/>
          </w:rPr>
          <w:t>https://news.google.com/rss/articles/CBMiVEFVX3lxTE5jaGhtdDUxam9jN19DNDFfSlEyY1gzZEVEekQ2Q001bGtGSTRkWU12TC1tdUJMYVlTWFQyYk9pTzRtMDBfWklYU3JjUUctelZ5ak5ELQ?oc=5&amp;hl=en-US&amp;gl=US&amp;ceid=US:en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stek.com/pressreleases/mastek-has-been-named-as-a-supplier-on-the-uks-ministry-of-defences/" TargetMode="External"/><Relationship Id="rId11" Type="http://schemas.openxmlformats.org/officeDocument/2006/relationships/hyperlink" Target="https://www.mastek.com/pressreleases/the-uks-government-digital-service-gds-contracts-mastek-to-deliver-the-technical-service-desk-for-the-one-login-programme/" TargetMode="External"/><Relationship Id="rId12" Type="http://schemas.openxmlformats.org/officeDocument/2006/relationships/hyperlink" Target="https://www.mastek.com/pressreleases/supplier-uk-crown-commercial-service-digital-capability-for-health-2-framework/" TargetMode="External"/><Relationship Id="rId13" Type="http://schemas.openxmlformats.org/officeDocument/2006/relationships/hyperlink" Target="https://www.mastek.com/pressreleases/mastek-named-a-supplier-on-the-uk-crown-commercial-services-digital-capability-for-health-2-framework/" TargetMode="External"/><Relationship Id="rId14" Type="http://schemas.openxmlformats.org/officeDocument/2006/relationships/hyperlink" Target="https://news.google.com/rss/articles/CBMiVEFVX3lxTE5jaGhtdDUxam9jN19DNDFfSlEyY1gzZEVEekQ2Q001bGtGSTRkWU12TC1tdUJMYVlTWFQyYk9pTzRtMDBfWklYU3JjUUctelZ5ak5EL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