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rebrands GroupM to WPP Media in £600m AI-driven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WPP's Strategic Rebranding: A Bold Step Toward AI-Driven Solutions</w:t>
      </w:r>
      <w:r/>
    </w:p>
    <w:p>
      <w:r/>
      <w:r>
        <w:t>WPP, the global leader in advertising and communications, is poised to undergo a significant transformation with the rebranding of its media investment arm, GroupM, to WPP Media. This strategic overhaul, set to be completed before mid-2025, reflects WPP's commitment to aligning its operations more closely with cutting-edge technologies, particularly artificial intelligence (AI). The shift is not only a rebranding effort but also a reaction to evolving market pressures and competition.</w:t>
      </w:r>
      <w:r/>
    </w:p>
    <w:p>
      <w:r/>
      <w:r>
        <w:t>The company’s decision to rebrand comes during an era where technology is rapidly reshaping the advertising landscape. A concerted effort under the leadership of GroupM CEO Brian Lesser is aimed at streamlining operations and steering the firm towards a data-centric model. This approach echoes broader industry trends, as competitors like Publicis Media and Omnicom Media Group are also investing heavily in AI-driven initiatives and restructuring their operations to maintain relevance in a dynamic market.</w:t>
      </w:r>
      <w:r/>
    </w:p>
    <w:p>
      <w:r/>
      <w:r>
        <w:t>The rebranding will coincide with the consolidation of GroupM’s core agency brands—EssenceMediacom, Mindshare, and Wavemaker—into a unified financial structure. This strategy aims to eliminate agency-specific titles, fostering greater collaboration across teams and streamlining service offerings for clients. Such integration is expected to enhance the overall efficiency of WPP Media, allowing for more cohesive and innovative media strategies.</w:t>
      </w:r>
      <w:r/>
    </w:p>
    <w:p>
      <w:r/>
      <w:r>
        <w:t>As part of this ambitious rebranding, WPP is expected to implement workforce reductions. With reports indicating that GroupM employs approximately 40,000 individuals globally, these cuts have raised concerns, though specific numbers have not been disclosed. Brian Lesser, in an internal memo, has indicated that these changes are essential for simplifying operations and maximising the effective use of AI tools. This shift mirrors a broader trend within the advertising industry to adapt to cost pressures and technological advancements.</w:t>
      </w:r>
      <w:r/>
    </w:p>
    <w:p>
      <w:r/>
      <w:r>
        <w:t>The consolidation and restructuring efforts are also financially motivated. WPP aims to achieve annual savings of £600 million by 2025 while investing £250 million each year into AI tools. This investment comes in the wake of declining marketing budgets from key clients, particularly US tech companies, which have posed challenges for the firm, including modest revenue growth forecasts for 2024. Despite these hurdles, expected events like the U.S. elections and the Super Bowl are projected to fuel advertising spend and ultimately support the company’s growth.</w:t>
      </w:r>
      <w:r/>
    </w:p>
    <w:p>
      <w:r/>
      <w:r>
        <w:t xml:space="preserve">However, WPP's trajectory has not been without its challenges. The firm has struggled to keep pace with rivals, facing flat sales and setbacks stemming from a bribery scandal in China. Comparatively, Publicis has gained ground through strategic acquisitions that enhance its data-driven advertising capabilities, further intensifying the competitive landscape. </w:t>
      </w:r>
      <w:r/>
    </w:p>
    <w:p>
      <w:r/>
      <w:r>
        <w:t>The shift to WPP Media is more than a rebranding exercise; it represents a pivotal moment for WPP as it navigates an increasingly complex advertising environment. By integrating its operations and focusing on AI, WPP aims to emerge as a stronger player capable of delivering enhanced client outcomes. This strategic recalibration highlights the necessity for traditional advertising firms to adapt and evolve amidst relentless technological changes and market demands.</w:t>
      </w:r>
      <w:r/>
    </w:p>
    <w:p>
      <w:r/>
      <w:r>
        <w:t>As WPP embarks on this transformative journey, the success of its initiatives will hinge not only on how effectively it harnesses technology but also on its ability to manage workforce transitions and maintain its competitive edge in an ever-evolving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https://news.google.com/rss/articles/CBMijwFBVV95cUxPQ3FBdnp4SEg1bVcyM1k3T3A3S3VFRGNuTVIwVnl4R1lnVW55WUxWU1g0MFU2RFEteU1qNG4yYmFIUTNBLUxnZFE4bUVlZkh0WC1sUmE5dDMxcWpiT09ZaklXWEVKc2tEcFUwVUpNV3RTZ0QxRHBUUnNybHFubVJwRmFFbWw3M0ZWSTRueDE4NA?oc=5&amp;hl=en-US&amp;gl=US&amp;ceid=US:en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https://www.axios.com/newsletters/axios-media-trends-225d9e30-caa5-11ef-8b21-a507291f21f4</w:t>
        </w:r>
      </w:hyperlink>
      <w:r>
        <w:t xml:space="preserve"> - In January 2025, Axios reported that GroupM, the largest media buying agency by revenue, is shifting its business focus to 'predictive performance' using AI. CEO Brian Lesser aims to center the company around WPP Open Platform, an AI-driven data center co-operated by GroupM and its parent WPP. This strategy includes consolidating agency brands and reskilling the workforce to enhance data-driven, technology-centric models, positioning GroupM to better compete with rivals like Publicis Media and Omnicom Media Group.</w:t>
      </w:r>
      <w:r/>
    </w:p>
    <w:p>
      <w:pPr>
        <w:pStyle w:val="ListNumber"/>
        <w:spacing w:line="240" w:lineRule="auto"/>
        <w:ind w:left="720"/>
      </w:pPr>
      <w:r/>
      <w:hyperlink r:id="rId11">
        <w:r>
          <w:rPr>
            <w:color w:val="0000EE"/>
            <w:u w:val="single"/>
          </w:rPr>
          <w:t>https://www.ft.com/content/ba51c6d2-ed8b-4928-b1dc-2a2b22fe257d</w:t>
        </w:r>
      </w:hyperlink>
      <w:r>
        <w:t xml:space="preserve"> - The Financial Times reported in March 2024 that WPP faced challenges in 2023 due to reduced marketing investments from U.S. tech companies. The company plans to achieve annual savings of £600 million by 2025 and intends to invest £250 million annually in AI tools. Despite these efforts, WPP anticipates modest revenue growth in 2024, with expectations of growth driven by events like the U.S. elections and the Super Bowl.</w:t>
      </w:r>
      <w:r/>
    </w:p>
    <w:p>
      <w:pPr>
        <w:pStyle w:val="ListNumber"/>
        <w:spacing w:line="240" w:lineRule="auto"/>
        <w:ind w:left="720"/>
      </w:pPr>
      <w:r/>
      <w:hyperlink r:id="rId14">
        <w:r>
          <w:rPr>
            <w:color w:val="0000EE"/>
            <w:u w:val="single"/>
          </w:rPr>
          <w:t>https://www.ft.com/content/271f072d-30d7-4c5c-b219-1701f7411fb1</w:t>
        </w:r>
      </w:hyperlink>
      <w:r>
        <w:t xml:space="preserve"> - In September 2024, the Financial Times highlighted that WPP, under CEO Mark Read, has been outpaced by French rival Publicis. Despite efforts to streamline operations and invest in AI, WPP has struggled to match Publicis's growth, facing challenges such as flat sales and a bribery scandal in China. Publicis's strategic acquisitions, notably the $3.9 billion purchase of Epsilon, have enhanced its data-driven advertising capabilities, further widening the gap between the two companies.</w:t>
      </w:r>
      <w:r/>
    </w:p>
    <w:p>
      <w:pPr>
        <w:pStyle w:val="ListNumber"/>
        <w:spacing w:line="240" w:lineRule="auto"/>
        <w:ind w:left="720"/>
      </w:pPr>
      <w:r/>
      <w:hyperlink r:id="rId12">
        <w:r>
          <w:rPr>
            <w:color w:val="0000EE"/>
            <w:u w:val="single"/>
          </w:rPr>
          <w:t>https://campaignme.com/wpp-takes-125m-restructure-hit-and-invests-250m-in-tech/</w:t>
        </w:r>
      </w:hyperlink>
      <w:r>
        <w:t xml:space="preserve"> - Campaign Middle East reported in January 2024 that WPP is aiming to save £125 million through network consolidation and has earmarked £250 million annually to invest in technology and AI. The restructuring is expected to include job losses, though specific numbers were not disclosed. The company anticipates achieving cost savings of £125 million by 2025, with about half of these savings realized in the current year.</w:t>
      </w:r>
      <w:r/>
    </w:p>
    <w:p>
      <w:pPr>
        <w:pStyle w:val="ListNumber"/>
        <w:spacing w:line="240" w:lineRule="auto"/>
        <w:ind w:left="720"/>
      </w:pPr>
      <w:r/>
      <w:hyperlink r:id="rId13">
        <w:r>
          <w:rPr>
            <w:color w:val="0000EE"/>
            <w:u w:val="single"/>
          </w:rPr>
          <w:t>https://adage.com/article/agency-news/groupm-restructuring-wpps-media-network-fights-relevance/2564561</w:t>
        </w:r>
      </w:hyperlink>
      <w:r>
        <w:t xml:space="preserve"> - Ad Age reported in January 2024 that GroupM is undergoing restructuring, including layoffs, to streamline its operations. The company declined to specify the number of roles eliminated due to the reorganization. As of 2023, GroupM's global headcount was approximately 41,000 employees, with significant reductions in agencies like Mindshare and Wavemaker compared to the previous year.</w:t>
      </w:r>
      <w:r/>
    </w:p>
    <w:p>
      <w:pPr>
        <w:pStyle w:val="ListNumber"/>
        <w:spacing w:line="240" w:lineRule="auto"/>
        <w:ind w:left="720"/>
      </w:pPr>
      <w:r/>
      <w:hyperlink r:id="rId15">
        <w:r>
          <w:rPr>
            <w:color w:val="0000EE"/>
            <w:u w:val="single"/>
          </w:rPr>
          <w:t>https://adage.com/article/agency-news/wpp-invest-318-million-ai-annually-mark-read-says/2539231</w:t>
        </w:r>
      </w:hyperlink>
      <w:r>
        <w:t xml:space="preserve"> - Ad Age reported in January 2024 that WPP plans to invest nearly $318 million annually in AI technology. CEO Mark Read also mentioned that the holding company has completed its agency restructurings. Despite the significant investment in AI, WPP does not expect substantial revenue growth in 2024 and may eliminate some jobs as it looks to cut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jwFBVV95cUxPQ3FBdnp4SEg1bVcyM1k3T3A3S3VFRGNuTVIwVnl4R1lnVW55WUxWU1g0MFU2RFEteU1qNG4yYmFIUTNBLUxnZFE4bUVlZkh0WC1sUmE5dDMxcWpiT09ZaklXWEVKc2tEcFUwVUpNV3RTZ0QxRHBUUnNybHFubVJwRmFFbWw3M0ZWSTRueDE4NA?oc=5&amp;hl=en-US&amp;gl=US&amp;ceid=US:en" TargetMode="External"/><Relationship Id="rId10" Type="http://schemas.openxmlformats.org/officeDocument/2006/relationships/hyperlink" Target="https://www.axios.com/newsletters/axios-media-trends-225d9e30-caa5-11ef-8b21-a507291f21f4" TargetMode="External"/><Relationship Id="rId11" Type="http://schemas.openxmlformats.org/officeDocument/2006/relationships/hyperlink" Target="https://www.ft.com/content/ba51c6d2-ed8b-4928-b1dc-2a2b22fe257d" TargetMode="External"/><Relationship Id="rId12" Type="http://schemas.openxmlformats.org/officeDocument/2006/relationships/hyperlink" Target="https://campaignme.com/wpp-takes-125m-restructure-hit-and-invests-250m-in-tech/" TargetMode="External"/><Relationship Id="rId13" Type="http://schemas.openxmlformats.org/officeDocument/2006/relationships/hyperlink" Target="https://adage.com/article/agency-news/groupm-restructuring-wpps-media-network-fights-relevance/2564561" TargetMode="External"/><Relationship Id="rId14" Type="http://schemas.openxmlformats.org/officeDocument/2006/relationships/hyperlink" Target="https://www.ft.com/content/271f072d-30d7-4c5c-b219-1701f7411fb1" TargetMode="External"/><Relationship Id="rId15" Type="http://schemas.openxmlformats.org/officeDocument/2006/relationships/hyperlink" Target="https://adage.com/article/agency-news/wpp-invest-318-million-ai-annually-mark-read-says/25392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