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Thurrock CFO reprimanded amid £1.5bn debt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Financial Crisis: The Downfall of Thurrock Council's Leadership</w:t>
      </w:r>
      <w:r/>
    </w:p>
    <w:p>
      <w:r/>
      <w:r>
        <w:t>In a significant blow to local governance, Sean Clark, the former chief finance officer of Thurrock Council, has received a severe reprimand from the Financial Reporting Council (FRC) and has been barred from working in local authority finance. This ruling stems from Clark’s role in the council's descent into near bankruptcy, resulting in an overwhelming debt of £1.5 billion. His actions, which included promoting a precarious investment strategy, have now placed him at the forefront of discussions regarding accountability in public financial management.</w:t>
      </w:r>
      <w:r/>
    </w:p>
    <w:p>
      <w:r/>
      <w:r>
        <w:t>Under Clark's stewardship, Thurrock Council embarked on an ambitious investment strategy that involved short-term borrowing primarily from other councils. This strategy was intended to fund long-term commercial investments that ultimately exceeded £1 billion—astronomically more than the council's annual budget. The council's financial mismanagement became glaringly evident when several investments, particularly in solar energy firms, depreciated in value, leading to massive financial losses that have significantly strained local services and community resources.</w:t>
      </w:r>
      <w:r/>
    </w:p>
    <w:p>
      <w:r/>
      <w:r>
        <w:t>The FRC's investigation uncovered that Clark had "recklessly provided misleading information" to council members, contributing to the public's misunderstanding of the council's financial health. Claudia Mortimore, deputy executive counsel at the FRC, emphasised the significance of Clark's role in managing public funds responsibly, stating, “He fell significantly short of the required standards in a number of respects.” This verdict follows a troubling trend within local councils, where financial mismanagement has led to systemic failures and community distress.</w:t>
      </w:r>
      <w:r/>
    </w:p>
    <w:p>
      <w:r/>
      <w:r>
        <w:t>The hardships faced by Thurrock Council are indicative of larger issues in local governance. A government-commissioned report pointed out systemic weaknesses in leadership, revealing that Clark had been granted unlimited authority to invest without proper oversight. Following the council’s declaration in December 2022 that its spending would exceed its available resources, it was forced to seek £343 million in exceptional financial support from the government. Yet, even this intervention has not resolved the council’s precarious financial status.</w:t>
      </w:r>
      <w:r/>
    </w:p>
    <w:p>
      <w:r/>
      <w:r>
        <w:t>In an attempt to mitigate the fallout, the council's leadership has been under pressure to restore public trust and accountability. John Kent, the leader of Thurrock Council, acknowledged the urgent need for answers regarding these financial failures and welcomed the FRC's report, which identified significant misconduct tied to the council's past investments. This situation reflects a broader trend in local governance, where councils are grappling with financial crises resulting from risky investment strategies and insufficient oversight.</w:t>
      </w:r>
      <w:r/>
    </w:p>
    <w:p>
      <w:r/>
      <w:r>
        <w:t>The repercussions of Thurrock's financial misadventures extend beyond mere financial figures. The council is involved in ongoing legal actions, including a significant lawsuit against Dubai-based businessman Liam Kavanagh, who is alleged to have misused £150 million of council investments. This contention highlights the difficult terrain local authorities must navigate as they seek recourse for financial decisions that have led to severe local implications.</w:t>
      </w:r>
      <w:r/>
    </w:p>
    <w:p>
      <w:r/>
      <w:r>
        <w:t>As the council grapples with these challenges, the future remains uncertain. The intervention by Essex County Council, which has assumed control over the council's financial operations, aims to establish order and restore operational stability. However, the long-term fiscal rehabilitation of Thurrock will require not only immediate government intervention but a comprehensive rethink of risk management and accountability mechanisms in local governance.</w:t>
      </w:r>
      <w:r/>
    </w:p>
    <w:p>
      <w:r/>
      <w:r>
        <w:t xml:space="preserve">In summary, the reprimand of Sean Clark is not merely a consequence of individual actions but reflects deeper systemic issues within local authority finance, urging a reevaluation of policies and procedures designed to safeguard public interests in the face of financial adversity.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https://www.yellowad.co.uk/former-thurrock-finance-officer-severely-reprimanded-over-1-5bn-debt/?utm_source=rss&amp;utm_medium=rss&amp;utm_campaign=former-thurrock-finance-officer-severely-reprimanded-over-1-5bn-debt</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https://www.bbc.co.uk/news/uk-england-essex-64337299</w:t>
        </w:r>
      </w:hyperlink>
      <w:r>
        <w:t xml:space="preserve"> - Thurrock Council's chief finance officer, Sean Clark, resigned amid a £469 million funding deficit caused by failed investments. The council sought exceptional financial support from the government after admitting to the deficit, which was more than three times its annual budget. Clark's resignation followed warnings about unprecedented risks being taken in the council's financial strategies. The council's Conservative leader expressed deep regret over the financial mismanagement and the need for government intervention to stabilize the council's finances.</w:t>
      </w:r>
      <w:r/>
    </w:p>
    <w:p>
      <w:pPr>
        <w:pStyle w:val="ListNumber"/>
        <w:spacing w:line="240" w:lineRule="auto"/>
        <w:ind w:left="720"/>
      </w:pPr>
      <w:r/>
      <w:hyperlink r:id="rId11">
        <w:r>
          <w:rPr>
            <w:color w:val="0000EE"/>
            <w:u w:val="single"/>
          </w:rPr>
          <w:t>https://www.bbc.com/news/uk-england-essex-65916073</w:t>
        </w:r>
      </w:hyperlink>
      <w:r>
        <w:t xml:space="preserve"> - A government-commissioned report found that Thurrock Council's £1.3 billion debt resulted from systemic weaknesses and dereliction in leadership. The report highlighted that the council's finance director had unlimited authority to invest without sufficient oversight, leading to substantial public money losses. The Conservative leader of the council expressed deep apologies for the failings and acknowledged the need for significant reforms to address the financial mismanagement.</w:t>
      </w:r>
      <w:r/>
    </w:p>
    <w:p>
      <w:pPr>
        <w:pStyle w:val="ListNumber"/>
        <w:spacing w:line="240" w:lineRule="auto"/>
        <w:ind w:left="720"/>
      </w:pPr>
      <w:r/>
      <w:hyperlink r:id="rId12">
        <w:r>
          <w:rPr>
            <w:color w:val="0000EE"/>
            <w:u w:val="single"/>
          </w:rPr>
          <w:t>https://www.gov.uk/government/news/government-announces-intervention-into-thurrock-council</w:t>
        </w:r>
      </w:hyperlink>
      <w:r>
        <w:t xml:space="preserve"> - The UK government announced intervention measures in Thurrock Council due to serious concerns about its financial management and the risk posed to local services. Essex County Council was appointed as the Commissioner and Best Value Inspector, taking full control of the council's financial functions and assessing other potential failures. The intervention aimed to ensure the delivery of essential services and address the exceptional level of financial risk and debt incurred by the council.</w:t>
      </w:r>
      <w:r/>
    </w:p>
    <w:p>
      <w:pPr>
        <w:pStyle w:val="ListNumber"/>
        <w:spacing w:line="240" w:lineRule="auto"/>
        <w:ind w:left="720"/>
      </w:pPr>
      <w:r/>
      <w:hyperlink r:id="rId13">
        <w:r>
          <w:rPr>
            <w:color w:val="0000EE"/>
            <w:u w:val="single"/>
          </w:rPr>
          <w:t>https://www.theguardian.com/society/article/2024/aug/15/debt-ridden-council-accuses-tycoon-of-misusing-150m-of-its-investments</w:t>
        </w:r>
      </w:hyperlink>
      <w:r>
        <w:t xml:space="preserve"> - Thurrock Council is suing Dubai-based businessman Liam Kavanagh for allegedly misusing £150 million of its investments in solar farm-backed bonds. The council claims Kavanagh used the funds to purchase luxury items, including a yacht, jet, and a country estate. Thurrock, which declared bankruptcy in 2022 due to massive debts partly stemming from these investments, alleges it was misled by fraudulent representations from Kavanagh and his company Rockfire Capital, and that investment assumptions were manipulated. Kavanagh denies the allegations and is challenging the court's jurisdiction.</w:t>
      </w:r>
      <w:r/>
    </w:p>
    <w:p>
      <w:pPr>
        <w:pStyle w:val="ListNumber"/>
        <w:spacing w:line="240" w:lineRule="auto"/>
        <w:ind w:left="720"/>
      </w:pPr>
      <w:r/>
      <w:hyperlink r:id="rId14">
        <w:r>
          <w:rPr>
            <w:color w:val="0000EE"/>
            <w:u w:val="single"/>
          </w:rPr>
          <w:t>https://www.theguardian.com/society/2022/nov/29/thurrock-council-admits-disastrous-investments-caused-500m-deficit</w:t>
        </w:r>
      </w:hyperlink>
      <w:r>
        <w:t xml:space="preserve"> - Thurrock Council admitted that its disastrous investments led to a £500 million deficit, marking one of the largest in local government history. The council had borrowed £1.5 billion to invest in solar energy and other businesses, resulting in significant losses. The financial crisis prompted government intervention, with commissioners taking over the council's finances. The council's Conservative leader acknowledged the catastrophic handling of its affairs and warned of extremely difficult decisions ahead to recover from the financial mismanagement.</w:t>
      </w:r>
      <w:r/>
    </w:p>
    <w:p>
      <w:pPr>
        <w:pStyle w:val="ListNumber"/>
        <w:spacing w:line="240" w:lineRule="auto"/>
        <w:ind w:left="720"/>
      </w:pPr>
      <w:r/>
      <w:hyperlink r:id="rId15">
        <w:r>
          <w:rPr>
            <w:color w:val="0000EE"/>
            <w:u w:val="single"/>
          </w:rPr>
          <w:t>https://www.theguardian.com/society/2022/sep/02/tory-run-thurrock-council-faces-inquiry-over-exceptional-debt-levels</w:t>
        </w:r>
      </w:hyperlink>
      <w:r>
        <w:t xml:space="preserve"> - Thurrock Council, located in Essex, faced an inquiry over its exceptional debt levels after borrowing £1.5 billion in recent years, including over £900 million in short-term loans from other councils, to invest in solar farm businesses. The council's finance director, Sean Clark, bypassed normal protocols to appoint external commissioners to run the council's finances, citing the urgent need for government action to protect residents and taxpayers. The government's intervention aimed to address concerns over the council's ability to repay its borrowing and the potential impact on local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former-thurrock-finance-officer-severely-reprimanded-over-1-5bn-debt/?utm_source=rss&amp;utm_medium=rss&amp;utm_campaign=former-thurrock-finance-officer-severely-reprimanded-over-1-5bn-debt" TargetMode="External"/><Relationship Id="rId10" Type="http://schemas.openxmlformats.org/officeDocument/2006/relationships/hyperlink" Target="https://www.bbc.co.uk/news/uk-england-essex-64337299" TargetMode="External"/><Relationship Id="rId11" Type="http://schemas.openxmlformats.org/officeDocument/2006/relationships/hyperlink" Target="https://www.bbc.com/news/uk-england-essex-65916073" TargetMode="External"/><Relationship Id="rId12" Type="http://schemas.openxmlformats.org/officeDocument/2006/relationships/hyperlink" Target="https://www.gov.uk/government/news/government-announces-intervention-into-thurrock-council" TargetMode="External"/><Relationship Id="rId13" Type="http://schemas.openxmlformats.org/officeDocument/2006/relationships/hyperlink" Target="https://www.theguardian.com/society/article/2024/aug/15/debt-ridden-council-accuses-tycoon-of-misusing-150m-of-its-investments" TargetMode="External"/><Relationship Id="rId14" Type="http://schemas.openxmlformats.org/officeDocument/2006/relationships/hyperlink" Target="https://www.theguardian.com/society/2022/nov/29/thurrock-council-admits-disastrous-investments-caused-500m-deficit" TargetMode="External"/><Relationship Id="rId15" Type="http://schemas.openxmlformats.org/officeDocument/2006/relationships/hyperlink" Target="https://www.theguardian.com/society/2022/sep/02/tory-run-thurrock-council-faces-inquiry-over-exceptional-debt-leve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