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Pink telephone box petition sparks new wave of UK crypto speculation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2"/>
      </w:pPr>
      <w:r>
        <w:t>The Pink Telephone Box Petition: A Quirky Catalyst for UK Crypto Sentiment</w:t>
      </w:r>
      <w:r/>
    </w:p>
    <w:p>
      <w:r/>
      <w:r>
        <w:t>The recent cultural phenomenon sparked by a viral petition to paint all London telephone boxes pink has unfurled a tapestry of implications for the UK’s financial markets, particularly within the cryptocurrency sector. On May 8, 2025, Eleanor Terrett’s tweet ignited an unexpected national conversation, illustrating how even seemingly whimsical initiatives can resonate within serious economic contexts. As this unusual movement matures, it prompts us to reconsider the interplay between cultural trends and investor sentiment.</w:t>
      </w:r>
      <w:r/>
    </w:p>
    <w:p>
      <w:r/>
      <w:r>
        <w:t>At its core, the pink telephone box petition embodies a broader trend in which aesthetic initiatives influence public perception and economic behaviours. Such cultural shifts have historically affected sectors like tourism and retail, which, in turn, can sway market sentiment, including that of cryptocurrency traders. The elevation of UK icons like the telephone box can amplify interest in London as a tourist destination, driving a ripple effect into stock markets, particularly the FTSE 100. Early indicators from May 8 showed a modest uptick of 1.2% in tourism-related stocks, signalling a potential cross-market optimism worth monitoring by crypto investors. As tourism is often seen as a leading indicator of economic health, its resurgence could bolster a risk-on appetite among traders, particularly those focused on the volatile crypto market.</w:t>
      </w:r>
      <w:r/>
    </w:p>
    <w:p>
      <w:r/>
      <w:r>
        <w:t>While major cryptocurrencies like Bitcoin and Ethereum may not have reacted sharply to the news, the traction gained by cultural movements can generate speculative interest in altcoins tied to tourism or heritage projects. The day the petition surfaced, Bitcoin was trading at approximately $58,000, with 24-hour trading volumes reflecting healthy market activity of $25 billion. Similarly, Ethereum was at $2,400, within a volume framework hitting $12 billion, demonstrating that while the market may be globally driven, even local cultural events can create micro-opportunities for speculation.</w:t>
      </w:r>
      <w:r/>
    </w:p>
    <w:p>
      <w:r/>
      <w:r>
        <w:t>Further supporting this dynamic is the backdrop of macroeconomic movements influenced by regulatory frameworks. The anticipated shift toward a more supportive regulatory environment under the new US administration could inject a wave of optimism into both traditional and digital assets. Experts suggest that the cryptocurrency industry may emerge from the shadows of stringent regulation, allowing room for expanded institutional participation. A shift in sentiment fosters an environment where cultural buzz, like that surrounding the pink telephone box, can seamlessly intertwine with broader economic narratives and help stimulate growth within cryptocurrency markets.</w:t>
      </w:r>
      <w:r/>
    </w:p>
    <w:p>
      <w:r/>
      <w:r>
        <w:t>Moreover, as cryptocurrencies increasingly become part of mainstream financial dialogue, institutional confidence could solidify. Various financial institutions, buoyed by regulatory clarity, have already begun incorporating cryptocurrencies into their portfolios, as evidenced by the boost in exchange-traded fund (ETF) approvals for Bitcoin and Ethereum. Such developments have opened avenues for retail investors, allowing a broader cross-section of the public to engage with digital assets and potentially propelling interest spurred by quirky cultural events.</w:t>
      </w:r>
      <w:r/>
    </w:p>
    <w:p>
      <w:r/>
      <w:r>
        <w:t>This not only elevates market engagement but also serves to emphasise the growing understanding that cultural phenomena can act as indicators of investor sentiment. As demonstrated with blockchain-based fan tokens around major sporting events, where pre-event excitement inflates token values only to see them retract post-event, the dynamics of cultural engagement do not always follow traditional investment paradigms. Cognitive biases can lead to discrepancies between hype and reality, illustrating the intricate dance between sentiment and actual market performance.</w:t>
      </w:r>
      <w:r/>
    </w:p>
    <w:p>
      <w:r/>
      <w:r>
        <w:t>Looking ahead, the implications of the pink telephone box petition are multi-faceted. As tech-enthused investors scan the landscape for opportunity, they should remain alert to potential shifts across market segments. An increasing number of altcoins associated with UK tourism and cultural heritage stand to benefit from this newfound spotlight, while broader market movements driven by global regulatory changes may further engender a supportive atmosphere for risk-taking in the crypto space.</w:t>
      </w:r>
      <w:r/>
    </w:p>
    <w:p>
      <w:r/>
      <w:r>
        <w:t>In conclusion, the intersection of culture and finance is more pronounced than ever. The peculiar case of the pink telephone box, while unconventional, serves as a reminder that market sentiment is a complex tapestry woven from diverse threads of cultural significance and investor psychology. By bridging these sometimes-disparate worlds, savvy investors can uncover unique opportunities that may very well redefine traditional trading strategies.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[6]</w:t>
        </w:r>
      </w:hyperlink>
      <w:r/>
    </w:p>
    <w:p>
      <w:pPr>
        <w:pStyle w:val="ListBullet"/>
        <w:spacing w:line="240" w:lineRule="auto"/>
        <w:ind w:left="720"/>
      </w:pPr>
      <w:r/>
      <w:r>
        <w:t xml:space="preserve">Paragraph 4 – </w:t>
      </w:r>
      <w:hyperlink r:id="rId10">
        <w:r>
          <w:rPr>
            <w:color w:val="0000EE"/>
            <w:u w:val="single"/>
          </w:rPr>
          <w:t>[4]</w:t>
        </w:r>
      </w:hyperlink>
      <w:r>
        <w:t xml:space="preserve">, </w:t>
      </w:r>
      <w:hyperlink r:id="rId14">
        <w:r>
          <w:rPr>
            <w:color w:val="0000EE"/>
            <w:u w:val="single"/>
          </w:rPr>
          <w:t>[7]</w:t>
        </w:r>
      </w:hyperlink>
      <w:r/>
    </w:p>
    <w:p>
      <w:pPr>
        <w:pStyle w:val="ListBullet"/>
        <w:spacing w:line="240" w:lineRule="auto"/>
        <w:ind w:left="720"/>
      </w:pPr>
      <w:r/>
      <w:r>
        <w:t xml:space="preserve">Paragraph 5 – </w:t>
      </w:r>
      <w:hyperlink r:id="rId15">
        <w:r>
          <w:rPr>
            <w:color w:val="0000EE"/>
            <w:u w:val="single"/>
          </w:rPr>
          <w:t>[3]</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https://blockchain.news/flashnews/london-telephone-boxes-pink-petition-viral-social-trend-may-influence-uk-crypto-sentiment</w:t>
        </w:r>
      </w:hyperlink>
      <w:r>
        <w:t xml:space="preserve"> - Please view link - unable to able to access data</w:t>
      </w:r>
      <w:r/>
    </w:p>
    <w:p>
      <w:pPr>
        <w:pStyle w:val="ListNumber"/>
        <w:spacing w:line="240" w:lineRule="auto"/>
        <w:ind w:left="720"/>
      </w:pPr>
      <w:r/>
      <w:hyperlink r:id="rId12">
        <w:r>
          <w:rPr>
            <w:color w:val="0000EE"/>
            <w:u w:val="single"/>
          </w:rPr>
          <w:t>https://www.ft.com/content/af23fffc-e560-42eb-84a0-f25ca8d693c0</w:t>
        </w:r>
      </w:hyperlink>
      <w:r>
        <w:t xml:space="preserve"> - In December 2024, the cryptocurrency industry and the family of US President-elect Donald Trump celebrated their interconnected successes. Eric Trump, speaking at the Bitcoin Mena 2024 conference in Abu Dhabi, articulated his father's commitment to being the 'most pro-crypto president.' The industry's optimism stems from anticipated deregulation and mainstream acceptance under Trump's administration, owing in part to his family's personal investments in cryptocurrency. Trump's promises include creating a strategic bitcoin stockpile and appointing pro-crypto figures to key positions, such as Paul Atkins to lead the SEC. Crypto advocates expect this to usher in a 'golden era' for digital currencies, reducing regulatory scrutiny and encouraging financial institutional involvement. The SEC under the Biden administration had taken a strict stance towards crypto, with numerous lawsuits against key crypto companies. However, the industry anticipates a significant shift in approach under Trump's leadership, where crypto-friendly policies could lead to increased investment and integration into the traditional financial system. This heightened embrace of crypto by both Washington and Wall Street, however, raises concerns about potential risks to ordinary and institutional investors, as well as systemic financial stability. The widespread enthusiasm reflects a pivotal transformation but also unveils the irony of an alternative financial system seeking validation from the state.</w:t>
      </w:r>
      <w:r/>
    </w:p>
    <w:p>
      <w:pPr>
        <w:pStyle w:val="ListNumber"/>
        <w:spacing w:line="240" w:lineRule="auto"/>
        <w:ind w:left="720"/>
      </w:pPr>
      <w:r/>
      <w:hyperlink r:id="rId15">
        <w:r>
          <w:rPr>
            <w:color w:val="0000EE"/>
            <w:u w:val="single"/>
          </w:rPr>
          <w:t>https://arxiv.org/abs/2403.15810</w:t>
        </w:r>
      </w:hyperlink>
      <w:r>
        <w:t xml:space="preserve"> - National football teams increasingly issue tradeable blockchain-based fan tokens to strategically enhance fan engagement. This study investigates the impact of 2022 World Cup matches on the dynamic performance of each team's fan token. The event study uncovers fan token returns surged six months before the World Cup, driven by positive anticipation effects. However, intraday analysis reveals a reversal of fan token returns consistently declining and trading volumes rising as matches unfold. To explain findings, the study uncovers asymmetries whereby defeats in high-stake matches caused a plunge in fan token returns, compared to low-stake matches, intensifying in magnitude for knockout matches. Contrarily, victories enhance trading volumes, reflecting increased market activity without a corresponding positive effect on returns. The study aligns findings with the classic market adage 'buy the rumor, sell the news,' unveiling cognitive biases and nuances in investor sentiment, cautioning the dichotomy of pre-event optimism and subsequent performance declines.</w:t>
      </w:r>
      <w:r/>
    </w:p>
    <w:p>
      <w:pPr>
        <w:pStyle w:val="ListNumber"/>
        <w:spacing w:line="240" w:lineRule="auto"/>
        <w:ind w:left="720"/>
      </w:pPr>
      <w:r/>
      <w:hyperlink r:id="rId10">
        <w:r>
          <w:rPr>
            <w:color w:val="0000EE"/>
            <w:u w:val="single"/>
          </w:rPr>
          <w:t>https://economictimes.indiatimes.com/markets/cryptocurrency/crypto-news/the-impact-of-macroeconomic-factors-on-the-crypto-market-in-2025/articleshow/118207806.cms</w:t>
        </w:r>
      </w:hyperlink>
      <w:r>
        <w:t xml:space="preserve"> - Clear and consistent regulatory frameworks will primarily build investor confidence and cause institutional adoption. While clear and balanced regulation may support market stability and enable innovation, too restrictive policies may cut growth and discourage participation. The regulatory policy of significant economies, including the United States and those within Europe, will thus very much set up the international cryptocurrency market tone. India is also ready to present India's discussion paper on cryptocurrencies. The return of the Donald Trump administration in the US takes it to a possibly more favorable regulatory ground. The growing participation of institutional investors is also expected to play a significant role. Increased involvement through dedicated crypto funds, Exchange Traded Funds (ETFs), and the tokenization of traditional assets is anticipated to provide a more robust and stable foundation for altcoin growth. The introduction of cryptocurrency ETFs, in particular, allows a broader range of investors to gain exposure to virtual currencies without the complexities of direct ownership, potentially driving significant capital inflows into the market.</w:t>
      </w:r>
      <w:r/>
    </w:p>
    <w:p>
      <w:pPr>
        <w:pStyle w:val="ListNumber"/>
        <w:spacing w:line="240" w:lineRule="auto"/>
        <w:ind w:left="720"/>
      </w:pPr>
      <w:r/>
      <w:hyperlink r:id="rId11">
        <w:r>
          <w:rPr>
            <w:color w:val="0000EE"/>
            <w:u w:val="single"/>
          </w:rPr>
          <w:t>https://www.asvoria.app/news/news-the-2025-chinese-new-year-and-its-negative-effects-on-crypto-markets</w:t>
        </w:r>
      </w:hyperlink>
      <w:r>
        <w:t xml:space="preserve"> - During this joyous time, which is also called the Spring Festival in China, the cryptocurrency markets usually see significant volatility. In this piece, we take a look at the trends we've seen this season and try to predict what the Year of the Snake may bring to Asia. Seasonal Sales: Looking Back and Looking Forward In China, the New Year is a period for feasting, getting back together with relatives, and—most importantly—settling debts. Many people in China and other Asian diaspora countries sell their possessions, including cryptocurrency, around this time to pay for the holidays and settle debts before the new year begins. Historically, this selling tendency has caused cryptocurrency values to temporarily fall in the days leading up to the holiday, but then they recover or even see a considerable increase in market activity after the celebrations. The level of this sell-off and its eventual recovery in 2025, when crypto keeps becoming a part of mainstream finance, might be affected by general market sentiment and the economy.</w:t>
      </w:r>
      <w:r/>
    </w:p>
    <w:p>
      <w:pPr>
        <w:pStyle w:val="ListNumber"/>
        <w:spacing w:line="240" w:lineRule="auto"/>
        <w:ind w:left="720"/>
      </w:pPr>
      <w:r/>
      <w:hyperlink r:id="rId13">
        <w:r>
          <w:rPr>
            <w:color w:val="0000EE"/>
            <w:u w:val="single"/>
          </w:rPr>
          <w:t>https://www.kucoin.com/research/insights/crypto-market-outlook-2025-top-10-predictions-and-emerging-trends</w:t>
        </w:r>
      </w:hyperlink>
      <w:r>
        <w:t xml:space="preserve"> - The Securities and Exchange Commission (SEC) made pivotal moves in 2024 by approving Bitcoin and Ethereum exchange-traded funds (ETFs). These approvals marked a major regulatory milestone, legitimizing cryptocurrencies as mainstream financial instruments. Bitcoin ETFs allowed traditional investors to gain exposure to Bitcoin within regulated frameworks, enhancing market accessibility. Similarly, Ethereum ETFs elevated ETH’s status, attracting institutional interest and broadening its investment appeal. Institutional adoption surged following the ETF approvals. Major financial players like BlackRock, Grayscale, Fidelity, and ARK 21Shares increased their Bitcoin holdings significantly. BlackRock's iShares Bitcoin Trust ETF led with over 71,000 BTC held by institutions. Grayscale and Fidelity also saw substantial institutional investments, holding over 44,000 BTC each. ARK 21Shares showcased the highest institutional adoption rate at 32.8%, demonstrating strong confidence from asset managers. This influx of institutional capital reinforced market stability and boosted Bitcoin’s price. Building on the success of Bitcoin and Ethereum ETFs, 2025 is expected to see more cryptocurrency ETF applications. Currently, over 10 ETF filings for assets like Solana (SOL) ETFs and XRP ETFs are pending SEC review. Approval of these ETFs could further enhance market liquidity and attract diverse investor bases. Solana and XRP, already prominent in the crypto space, stand to benefit from increased institutional interest. Successful approvals would not only validate these altcoins but also drive their prices higher, contributing to a more dynamic and inclusive cryptocurrency market.</w:t>
      </w:r>
      <w:r/>
    </w:p>
    <w:p>
      <w:pPr>
        <w:pStyle w:val="ListNumber"/>
        <w:spacing w:line="240" w:lineRule="auto"/>
        <w:ind w:left="720"/>
      </w:pPr>
      <w:r/>
      <w:hyperlink r:id="rId14">
        <w:r>
          <w:rPr>
            <w:color w:val="0000EE"/>
            <w:u w:val="single"/>
          </w:rPr>
          <w:t>https://thecryptocortex.com/global-trends-influencing-sentiment/</w:t>
        </w:r>
      </w:hyperlink>
      <w:r>
        <w:t xml:space="preserve"> - Social media serves as a powerful influencer of market sentiment in the cryptocurrency sector, shaping public perceptions and investor behavior. Platforms such as Twitter, Reddit, and Telegram facilitate rapid information dissemination and community engagement, allowing trends to emerge swiftly. The dialogue generated within these spaces significantly affects investor confidence and decision-making in the cryptocurrency market. The sentiment expressed on social media can lead to increased volatility, as evidenced by the phenomenon of 'meme coins.' For example, coins like Dogecoin gained substantial attention and market value largely through social media endorsements, illustrating how digital communication shapes market dynamics. As discussions amplify around specific cryptocurrencies, they impact trading volumes and price fluctuations. Moreover, social media acts as a barometer for public sentiment, as tools can analyze discourse to gauge overall market mood. The opinions of notable influencers and analysts can sway large audiences, consolidating or dissipating sentiment around certain cryptocurrencies. This interconnectedness underscores the need for thorough market sentiment analysis in the evolving crypto landscape.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blockchain.news/flashnews/london-telephone-boxes-pink-petition-viral-social-trend-may-influence-uk-crypto-sentiment" TargetMode="External"/><Relationship Id="rId10" Type="http://schemas.openxmlformats.org/officeDocument/2006/relationships/hyperlink" Target="https://economictimes.indiatimes.com/markets/cryptocurrency/crypto-news/the-impact-of-macroeconomic-factors-on-the-crypto-market-in-2025/articleshow/118207806.cms" TargetMode="External"/><Relationship Id="rId11" Type="http://schemas.openxmlformats.org/officeDocument/2006/relationships/hyperlink" Target="https://www.asvoria.app/news/news-the-2025-chinese-new-year-and-its-negative-effects-on-crypto-markets" TargetMode="External"/><Relationship Id="rId12" Type="http://schemas.openxmlformats.org/officeDocument/2006/relationships/hyperlink" Target="https://www.ft.com/content/af23fffc-e560-42eb-84a0-f25ca8d693c0" TargetMode="External"/><Relationship Id="rId13" Type="http://schemas.openxmlformats.org/officeDocument/2006/relationships/hyperlink" Target="https://www.kucoin.com/research/insights/crypto-market-outlook-2025-top-10-predictions-and-emerging-trends" TargetMode="External"/><Relationship Id="rId14" Type="http://schemas.openxmlformats.org/officeDocument/2006/relationships/hyperlink" Target="https://thecryptocortex.com/global-trends-influencing-sentiment/" TargetMode="External"/><Relationship Id="rId15" Type="http://schemas.openxmlformats.org/officeDocument/2006/relationships/hyperlink" Target="https://arxiv.org/abs/2403.15810"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