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Zara invests €1.8 billion in supply chain expansion amid emissions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Inside the Secretive World of Zara: Innovation and Adaptation Amidst Change</w:t>
      </w:r>
      <w:r/>
    </w:p>
    <w:p>
      <w:r/>
      <w:r>
        <w:t>In the heart of Galicia, the fashion powerhouse Zara is not only celebrating its 50th anniversary but also navigating an evolving landscape marked by technological advancements and increasing competition from fast-fashion rivals like Shein and Temu. Mehdi Sousanne, a veteran designer at Zara, captures the essence of the brand's creativity, stating, “It's going to be a very sexy summer,” while unveiling designs woven from the threads of inspiration that oscillate between diverse cultural touches—from romantic styles to rock and roll aesthetics.</w:t>
      </w:r>
      <w:r/>
    </w:p>
    <w:p>
      <w:r/>
      <w:r>
        <w:t>Zara, owned by Inditex, is renowned for its rapid market responsiveness and innovative supply chain, a far cry from the traditional two-collection yearly formula that's long been the norm in retail. With the brand sourcing a significant portion of its production from close-to-home countries like Spain, Portugal, Morocco, and Turkey, over half of its garments are manufactured in these locales, allowing for accelerated turnaround times. This strategy is not merely about speed; it is underpinned by a commitment to sustainability and quality, making Zara distinctively positioned to adapt to fluctuating market demands.</w:t>
      </w:r>
      <w:r/>
    </w:p>
    <w:p>
      <w:r/>
      <w:r>
        <w:t>Oscar Garcia Maceiras, CEO of Inditex, has emphasised the company’s resilience in the face of external pressures, notably the uncertainties surrounding tariffs under various international administrations. The company relies on a diverse supplier strategy, operating across nearly 50 markets to mitigate risks. He asserts, "Diversification is key. We are more than used to adapting ourselves to change,” reinforcing the brand’s agile methods of operation. This adaptability has proven crucial as the fashion landscape becomes increasingly saturated, with a double-digit rise in online fashion revenues reported in 2023.</w:t>
      </w:r>
      <w:r/>
    </w:p>
    <w:p>
      <w:r/>
      <w:r>
        <w:t>Adding to Zara's innovative ethos, the brand recently partnered with British designer Samuel Ross for the SR_A Engineered by Zara collection, a move that marks the company’s first multi-year collaboration with an independent designer. This line fuses sportswear with casual tailoring and is crafted from sustainable materials. Ross stated that the collaboration reflects a desire to bridge luxury with accessibility, aligning perfectly with Zara’s commitment to offering high-quality, fashionable pieces without premium price tags.</w:t>
      </w:r>
      <w:r/>
    </w:p>
    <w:p>
      <w:r/>
      <w:r>
        <w:t>However, as Zara endeavours to enhance its logistical prowess with an investment of nearly €1.8 billion aimed at expanding distribution capabilities, the company faces challenges regarding its environmental impact. The rise of air freight as a strategy to counter shipping delays—particularly from India—has introduced concerns regarding indirect emissions. New shipping routes and methods are vital for addressing growing customer base demands while honouring commitments to reduce carbon footprints. While the shift led to a substantial 37% increase in air consignments from India last year, it simultaneously poses emissions reduction dilemmas, as air transport significantly contributes to carbon emissions.</w:t>
      </w:r>
      <w:r/>
    </w:p>
    <w:p>
      <w:r/>
      <w:r>
        <w:t>With Zara implementing a data-driven approach to inventory management, real-time sales feedback from stores worldwide directly influences production and design decisions. This capability allows Zara to adapt its fashion offerings dynamically throughout the season. As the company continues to fine-tune this system with enhanced accuracy in logistics, the integration of customer insights promises to sustain Zara's relevance amidst shifting trends.</w:t>
      </w:r>
      <w:r/>
    </w:p>
    <w:p>
      <w:r/>
      <w:r>
        <w:t>Ultimately, Zara’s journey over the past five decades embodies a remarkable blend of rapid turnover, creativity, and a rigorous focus on sustainability—a trifecta that continues to set the fashion brand apart. As it marks this significant milestone, Zara appears committed to navigating future challenges while ensuring that quality, innovation, and ethical practices remain firmly at the forefront of its operational ethos.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https://www.bbc.com/news/articles/c62j2dxe9zyo</w:t>
        </w:r>
      </w:hyperlink>
      <w:r>
        <w:t xml:space="preserve"> - Please view link - unable to able to access data</w:t>
      </w:r>
      <w:r/>
    </w:p>
    <w:p>
      <w:pPr>
        <w:pStyle w:val="ListNumber"/>
        <w:spacing w:line="240" w:lineRule="auto"/>
        <w:ind w:left="720"/>
      </w:pPr>
      <w:r/>
      <w:hyperlink r:id="rId10">
        <w:r>
          <w:rPr>
            <w:color w:val="0000EE"/>
            <w:u w:val="single"/>
          </w:rPr>
          <w:t>https://www.ft.com/content/fb6c2a3d-8e57-4db1-aacc-45e216cec2a7</w:t>
        </w:r>
      </w:hyperlink>
      <w:r>
        <w:t xml:space="preserve"> - British designer Samuel Ross has partnered with Zara to launch SR_A Engineered by Zara, marking Zara's first multi-year collaboration with an independent designer. The collection blends casual tailoring and sportswear, focusing on sustainable materials and production techniques. Ross aims to offer accessible price points alongside a higher-end Atelier line. This collaboration reflects Zara's commitment to innovation and sustainability in the fashion industry.</w:t>
      </w:r>
      <w:r/>
    </w:p>
    <w:p>
      <w:pPr>
        <w:pStyle w:val="ListNumber"/>
        <w:spacing w:line="240" w:lineRule="auto"/>
        <w:ind w:left="720"/>
      </w:pPr>
      <w:r/>
      <w:hyperlink r:id="rId14">
        <w:r>
          <w:rPr>
            <w:color w:val="0000EE"/>
            <w:u w:val="single"/>
          </w:rPr>
          <w:t>https://www.reuters.com/business/retail-consumer/inditex-boosts-fast-fashion-flights-india-avoid-shipping-delays-2024-11-20/</w:t>
        </w:r>
      </w:hyperlink>
      <w:r>
        <w:t xml:space="preserve"> - Inditex, Zara's parent company, has increased air freight from India to Spain to avoid shipping delays caused by insecurity in the Red Sea. This strategy led to a 37% rise in air consignments from India in the past year. However, concerns have been raised about the impact on the company's efforts to reduce 'Scope 3' indirect emissions, as air transport emits more carbon than shipping. Inditex has pledged to halve its Scope 3 emissions by 2030 and is exploring alternative fuels and route optimization.</w:t>
      </w:r>
      <w:r/>
    </w:p>
    <w:p>
      <w:pPr>
        <w:pStyle w:val="ListNumber"/>
        <w:spacing w:line="240" w:lineRule="auto"/>
        <w:ind w:left="720"/>
      </w:pPr>
      <w:r/>
      <w:hyperlink r:id="rId13">
        <w:r>
          <w:rPr>
            <w:color w:val="0000EE"/>
            <w:u w:val="single"/>
          </w:rPr>
          <w:t>https://www.ft.com/content/d514c2a8-53d7-4d1f-b821-d54032263879</w:t>
        </w:r>
      </w:hyperlink>
      <w:r>
        <w:t xml:space="preserve"> - Inditex plans to invest nearly €1.8 billion in strengthening its logistics over the next two years to boost sales growth. This investment will fund new distribution centers and the expansion of existing ones, potentially operational by late 2025. The company's strong performance contributed to a 33% rise in its share price since October, reaching €43.13. Inditex's robust cost control resulted in a 23.5% increase in net income in the final quarter to €1.3 billion.</w:t>
      </w:r>
      <w:r/>
    </w:p>
    <w:p>
      <w:pPr>
        <w:pStyle w:val="ListNumber"/>
        <w:spacing w:line="240" w:lineRule="auto"/>
        <w:ind w:left="720"/>
      </w:pPr>
      <w:r/>
      <w:hyperlink r:id="rId11">
        <w:r>
          <w:rPr>
            <w:color w:val="0000EE"/>
            <w:u w:val="single"/>
          </w:rPr>
          <w:t>https://supplychain360.io/zaras-supply-chain-mastery-an-analysis-of-strategy-and-execution/</w:t>
        </w:r>
      </w:hyperlink>
      <w:r>
        <w:t xml:space="preserve"> - Zara's supply chain strategy emphasizes localized production, with approximately 60% of manufacturing conducted in Spain, Portugal, and Morocco. This approach reduces transportation costs and carbon footprint while enhancing inventory management flexibility. Zara invests in long-term relationships with local suppliers to ensure quality and reliability, fostering mutual growth and adaptability.</w:t>
      </w:r>
      <w:r/>
    </w:p>
    <w:p>
      <w:pPr>
        <w:pStyle w:val="ListNumber"/>
        <w:spacing w:line="240" w:lineRule="auto"/>
        <w:ind w:left="720"/>
      </w:pPr>
      <w:r/>
      <w:hyperlink r:id="rId12">
        <w:r>
          <w:rPr>
            <w:color w:val="0000EE"/>
            <w:u w:val="single"/>
          </w:rPr>
          <w:t>https://en.wikipedia.org/wiki/Zara_%28retailer%29</w:t>
        </w:r>
      </w:hyperlink>
      <w:r>
        <w:t xml:space="preserve"> - Zara, founded in 1975, is Spain's largest clothing company. Its competitive advantage lies in its vertically integrated supply chain, encompassing design, production, distribution, and retailing. This integration allows Zara to deliver garments to stores worldwide in just a few days, with Europe receiving deliveries within 24 hours and the United States within 48 hours.</w:t>
      </w:r>
      <w:r/>
    </w:p>
    <w:p>
      <w:pPr>
        <w:pStyle w:val="ListNumber"/>
        <w:spacing w:line="240" w:lineRule="auto"/>
        <w:ind w:left="720"/>
      </w:pPr>
      <w:r/>
      <w:hyperlink r:id="rId15">
        <w:r>
          <w:rPr>
            <w:color w:val="0000EE"/>
            <w:u w:val="single"/>
          </w:rPr>
          <w:t>https://www.reuters.com/business/retail-consumer/zara-owner-inditexs-transport-emissions-jump-2024-2025-03-14/</w:t>
        </w:r>
      </w:hyperlink>
      <w:r>
        <w:t xml:space="preserve"> - Inditex, Zara's owner, saw its transport emissions rise by 10% in 2024 due to increased use of air freight to move clothing from Asia to its logistics hub in Spain. This shift was influenced by maritime logistics disruptions, such as attacks on container ships in the Red Sea. Inditex aims to significantly reduce its Scope 3 emissions by 2030 and 2040 by optimizing routes, using alternative fuels, and improving container occupancy levels.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62j2dxe9zyo" TargetMode="External"/><Relationship Id="rId10" Type="http://schemas.openxmlformats.org/officeDocument/2006/relationships/hyperlink" Target="https://www.ft.com/content/fb6c2a3d-8e57-4db1-aacc-45e216cec2a7" TargetMode="External"/><Relationship Id="rId11" Type="http://schemas.openxmlformats.org/officeDocument/2006/relationships/hyperlink" Target="https://supplychain360.io/zaras-supply-chain-mastery-an-analysis-of-strategy-and-execution/" TargetMode="External"/><Relationship Id="rId12" Type="http://schemas.openxmlformats.org/officeDocument/2006/relationships/hyperlink" Target="https://en.wikipedia.org/wiki/Zara_%28retailer%29" TargetMode="External"/><Relationship Id="rId13" Type="http://schemas.openxmlformats.org/officeDocument/2006/relationships/hyperlink" Target="https://www.ft.com/content/d514c2a8-53d7-4d1f-b821-d54032263879" TargetMode="External"/><Relationship Id="rId14" Type="http://schemas.openxmlformats.org/officeDocument/2006/relationships/hyperlink" Target="https://www.reuters.com/business/retail-consumer/inditex-boosts-fast-fashion-flights-india-avoid-shipping-delays-2024-11-20/" TargetMode="External"/><Relationship Id="rId15" Type="http://schemas.openxmlformats.org/officeDocument/2006/relationships/hyperlink" Target="https://www.reuters.com/business/retail-consumer/zara-owner-inditexs-transport-emissions-jump-2024-2025-03-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