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Garfield Law becomes UK’s first AI-driven law firm with SRA approval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Garfield Law, a trailblazing establishment in the legal sector, has become the first law firm in the UK to offer legal services primarily powered by artificial intelligence, with approval from the Solicitors Regulation Authority (SRA). This novel firm, co-founded by a City lawyer and a quantum physicist, is focusing on aiding litigants in person (LiPs) and catering to high street practices, which traditionally face challenges in efficiently managing small claims.</w:t>
      </w:r>
      <w:r/>
    </w:p>
    <w:p>
      <w:r/>
      <w:r>
        <w:t xml:space="preserve">The regulatory nod comes at a time when the legal community is increasingly receptive to digital solutions. Recent statements from Sir Geoffrey Vos, the Master of the Rolls, underline this shift toward accepting technology as a legitimate asset in delivering justice. He suggested that discussions around "how" and "when" to implement digital justice have moved beyond mere contemplation about its feasibility. "There is a critical imperative for us to develop digital methods to resolve disputes quickly and cheaply," he emphasized at the International Forum on Online Dispute Resolution. </w:t>
      </w:r>
      <w:r/>
    </w:p>
    <w:p>
      <w:r/>
      <w:r>
        <w:t>Garfield Law, characterised as a five-employee startup, primarily focuses on small-claims debt recovery, a niche that sees many individuals struggling to navigate the complexities of the court system. The firm’s offerings include a £2 'polite chaser' letter, a seemingly simple yet innovative tool aimed at alleviating the burdens faced by those pursuing modest financial recoveries. Philip Young, one of the founders, stated that the AI system employed by Garfield can manage the entirety of a small-claims track debt claim, providing comprehensive support throughout the process, excluding only oral arguments.</w:t>
      </w:r>
      <w:r/>
    </w:p>
    <w:p>
      <w:r/>
      <w:r>
        <w:t>The inception of Garfield Law can be traced back to the experiential learning gleaned during the pandemic, during which Young, who took a break from a successful legal career, began experimenting with AI technologies. Notably, the arrival of advanced AI models like GPT-4 propelled his decision to leverage these tools in creating a legal service that is more accessible and user-friendly. Young's motivation was further amplified by personal encounters with relatable issues, such as a relative's frustrations in chasing small debts.</w:t>
      </w:r>
      <w:r/>
    </w:p>
    <w:p>
      <w:r/>
      <w:r>
        <w:t>As Garfield prepares to integrate itself within the legal framework, it has undergone a thorough vetting process by the SRA, which imposed guidelines to ensure the safety and reliability of AI in legal contexts. Among these is a stipulation that the firm must not offer case law, an area known for AI errors, commonly referred to as "hallucinations." Young emphasised that every step of the legal process requires client approval, thereby maintaining human oversight and safeguarding against potential pitfalls.</w:t>
      </w:r>
      <w:r/>
    </w:p>
    <w:p>
      <w:r/>
      <w:r>
        <w:t>The implications of Garfield Law extend beyond just providing services to individual clients; they reach high street law firms as well. By reducing the time-consuming administrative tasks associated with low-value cases, the firm aims to enable solicitors to focus on more complex matters. Young expressed optimism that lawyers will appreciate this shift, suggesting that the technological automation will increase overall productivity within the legal profession.</w:t>
      </w:r>
      <w:r/>
    </w:p>
    <w:p>
      <w:r/>
      <w:r>
        <w:t>The advent of Garfield Law resonates with broader trends in the legal industry, where firms worldwide are already integrating generative AI to enhance operational efficiency. Examples abound, from the Australian firms Gilbert + Tobin and MinterEllison, which have adopted AI tools to streamline contract drafting and document review, to significant global players like Dentons and Allen &amp; Overy implementing AI-assisted legal research and drafting solutions. This collective movement indicates a transformative potential within legal services; however, it is accompanied by an imperative for ethical standards and data security.</w:t>
      </w:r>
      <w:r/>
    </w:p>
    <w:p>
      <w:r/>
      <w:r>
        <w:t>With the approval of Garfield Law, the SRA has signalled a commitment to monitoring the evolution of AI legal services closely. As AI continues to reshape the landscape of law, it remains crucial to balance innovation with the necessity for governance and transparency in ensuring consumer protection.</w:t>
      </w:r>
      <w:r/>
    </w:p>
    <w:p>
      <w:r/>
      <w:r>
        <w:t>Overall, Garfield Law embodies a confluence of legal expertise and technological innovation, with ambitions to democratise access to justice and reshape the practice of law in the UK. As the first of its kind, its impact will likely serve as a benchmark for future developments within the legal technology space.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4, 6</w:t>
      </w:r>
      <w:r/>
    </w:p>
    <w:p>
      <w:pPr>
        <w:pStyle w:val="ListNumber"/>
        <w:spacing w:line="240" w:lineRule="auto"/>
        <w:ind w:left="720"/>
      </w:pPr>
      <w:r/>
      <w:r>
        <w:t>Paragraphs 2, 5</w:t>
      </w:r>
      <w:r/>
    </w:p>
    <w:p>
      <w:pPr>
        <w:pStyle w:val="ListNumber"/>
        <w:spacing w:line="240" w:lineRule="auto"/>
        <w:ind w:left="720"/>
      </w:pPr>
      <w:r/>
      <w:r>
        <w:t>Paragraphs 3, 7</w:t>
      </w:r>
      <w:r/>
    </w:p>
    <w:p>
      <w:pPr>
        <w:pStyle w:val="ListNumber"/>
        <w:spacing w:line="240" w:lineRule="auto"/>
        <w:ind w:left="720"/>
      </w:pPr>
      <w:r/>
      <w:r>
        <w:t>Paragraph 8</w:t>
      </w:r>
      <w:r/>
    </w:p>
    <w:p>
      <w:pPr>
        <w:pStyle w:val="ListNumber"/>
        <w:spacing w:line="240" w:lineRule="auto"/>
        <w:ind w:left="720"/>
      </w:pPr>
      <w:r/>
      <w:r>
        <w:t>Not used</w:t>
      </w:r>
      <w:r/>
    </w:p>
    <w:p>
      <w:pPr>
        <w:pStyle w:val="ListNumber"/>
        <w:spacing w:line="240" w:lineRule="auto"/>
        <w:ind w:left="720"/>
      </w:pPr>
      <w:r/>
      <w:r>
        <w:t>Not used</w:t>
      </w:r>
      <w:r/>
    </w:p>
    <w:p>
      <w:pPr>
        <w:pStyle w:val="ListNumber"/>
        <w:spacing w:line="240" w:lineRule="auto"/>
        <w:ind w:left="720"/>
      </w:pPr>
      <w:r/>
      <w:r>
        <w:t>Paragraphs 2,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https://www.lawgazette.co.uk/news-focus/in-depth-worlds-first-ai-law-firm-targets-high-street-practices/5123234.article</w:t>
        </w:r>
      </w:hyperlink>
      <w:r>
        <w:t xml:space="preserve"> - Please view link - unable to able to access data</w:t>
      </w:r>
      <w:r/>
    </w:p>
    <w:p>
      <w:pPr>
        <w:pStyle w:val="ListNumber"/>
        <w:spacing w:line="240" w:lineRule="auto"/>
        <w:ind w:left="720"/>
      </w:pPr>
      <w:r/>
      <w:hyperlink r:id="rId11">
        <w:r>
          <w:rPr>
            <w:color w:val="0000EE"/>
            <w:u w:val="single"/>
          </w:rPr>
          <w:t>https://www.ft.com/content/a3be653f-2563-4e65-a64c-c2f31a4f8bf7</w:t>
        </w:r>
      </w:hyperlink>
      <w:r>
        <w:t xml:space="preserve"> - This article discusses how law firms are integrating generative AI to automate tasks like contract review and drafting. Australian firms Gilbert + Tobin and MinterEllison have implemented AI tools to enhance efficiency and productivity. Gilbert + Tobin introduced a generative AI Q&amp;A function and incentivized engagement with a A$20,000 bounty for AI usage ideas, leading to over 100 suggestions. MinterEllison developed a tool that produces 80% accurate legal drafts, improving junior lawyers' efficiency. The article emphasizes the transformative potential of generative AI in the legal industry, while also highlighting the importance of safeguards to ensure data security and accuracy.</w:t>
      </w:r>
      <w:r/>
    </w:p>
    <w:p>
      <w:pPr>
        <w:pStyle w:val="ListNumber"/>
        <w:spacing w:line="240" w:lineRule="auto"/>
        <w:ind w:left="720"/>
      </w:pPr>
      <w:r/>
      <w:hyperlink r:id="rId12">
        <w:r>
          <w:rPr>
            <w:color w:val="0000EE"/>
            <w:u w:val="single"/>
          </w:rPr>
          <w:t>https://www.garfield.law/</w:t>
        </w:r>
      </w:hyperlink>
      <w:r>
        <w:t xml:space="preserve"> - Garfield is an AI-driven platform designed to assist individuals and businesses in recovering debts up to £10,000 through the English small claims court. The system automates the entire process, from extracting relevant information from invoices and contracts to generating correspondence with debtors and the court. Garfield aims to simplify debt recovery, making it faster and more cost-effective. The platform is the result of collaboration between a senior lawyer and a quantum physicist, reflecting a fusion of legal expertise and technological innovation.</w:t>
      </w:r>
      <w:r/>
    </w:p>
    <w:p>
      <w:pPr>
        <w:pStyle w:val="ListNumber"/>
        <w:spacing w:line="240" w:lineRule="auto"/>
        <w:ind w:left="720"/>
      </w:pPr>
      <w:r/>
      <w:hyperlink r:id="rId13">
        <w:r>
          <w:rPr>
            <w:color w:val="0000EE"/>
            <w:u w:val="single"/>
          </w:rPr>
          <w:t>https://www.thegovernmentsays.com/comments/1883491</w:t>
        </w:r>
      </w:hyperlink>
      <w:r>
        <w:t xml:space="preserve"> - This commentary highlights the emergence of Garfield, an AI law firm that guides litigants through the process of bringing a debt claim in the county court. Garfield interacts with users using natural language, prepares necessary legal documents, and files claims automatically. The system is under the oversight of a single solicitor and is in close contact with the Solicitors Regulatory Authority regarding regulation. Garfield exemplifies the democratizing effect of AI in improving access to justice.</w:t>
      </w:r>
      <w:r/>
    </w:p>
    <w:p>
      <w:pPr>
        <w:pStyle w:val="ListNumber"/>
        <w:spacing w:line="240" w:lineRule="auto"/>
        <w:ind w:left="720"/>
      </w:pPr>
      <w:r/>
      <w:hyperlink r:id="rId14">
        <w:r>
          <w:rPr>
            <w:color w:val="0000EE"/>
            <w:u w:val="single"/>
          </w:rPr>
          <w:t>https://en.wikipedia.org/wiki/DoNotPay</w:t>
        </w:r>
      </w:hyperlink>
      <w:r>
        <w:t xml:space="preserve"> - DoNotPay is an AI-powered legal services company that gained attention for its chatbot designed to assist users in various legal matters. In March 2023, the company faced two class-action lawsuits: one alleging misleading advertising and another claiming the practice of law without a license. The first lawsuit reached a settlement in principle, while the second was dismissed due to lack of standing. In September 2024, the Federal Trade Commission fined DoNotPay $193,000 for deceptive marketing practices, including unverified claims and untested AI services.</w:t>
      </w:r>
      <w:r/>
    </w:p>
    <w:p>
      <w:pPr>
        <w:pStyle w:val="ListNumber"/>
        <w:spacing w:line="240" w:lineRule="auto"/>
        <w:ind w:left="720"/>
      </w:pPr>
      <w:r/>
      <w:hyperlink r:id="rId15">
        <w:r>
          <w:rPr>
            <w:color w:val="0000EE"/>
            <w:u w:val="single"/>
          </w:rPr>
          <w:t>https://en.wikipedia.org/wiki/Harvey_%28software%29</w:t>
        </w:r>
      </w:hyperlink>
      <w:r>
        <w:t xml:space="preserve"> - Harvey is a generative AI product developed by Counsel AI Corporation for the legal industry. It provides customized large language models for law firms and in-house legal teams, assisting with tasks such as legal research and document drafting. Harvey launched its products on Microsoft Azure in May 2024 and began offering general commercial access to some of its products. The company has raised significant funding, including a $23 million Series A round in April 2023 and an $80 million Series B round in December 2023, valuing the company at $715 million.</w:t>
      </w:r>
      <w:r/>
    </w:p>
    <w:p>
      <w:pPr>
        <w:pStyle w:val="ListNumber"/>
        <w:spacing w:line="240" w:lineRule="auto"/>
        <w:ind w:left="720"/>
      </w:pPr>
      <w:r/>
      <w:hyperlink r:id="rId16">
        <w:r>
          <w:rPr>
            <w:color w:val="0000EE"/>
            <w:u w:val="single"/>
          </w:rPr>
          <w:t>https://www.fedbar.org/blog/the-times-they-are-a-changin-the-rise-of-generative-ai-in-the-legal-profession/</w:t>
        </w:r>
      </w:hyperlink>
      <w:r>
        <w:t xml:space="preserve"> - This article discusses the rise of generative AI in the legal profession, highlighting platforms like Harvey AI, CoCounsel, Lexis+ AI, and Westlaw Precision. These tools assist with drafting, research, and other legal tasks. Major law firms, including Dentons and Addleshaw Goddard, have launched secure chatbots based on GPT technology. Firms like Orrick, Herrington &amp; Sutcliffe and Fisher Phillips are using CoCounsel, while global firms such as DLA Piper and Allen &amp; Overy are using Harvey AI. The article emphasizes the transformative potential of generative AI in leveling the playing field between large and smaller firms.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awgazette.co.uk/news-focus/in-depth-worlds-first-ai-law-firm-targets-high-street-practices/5123234.article" TargetMode="External"/><Relationship Id="rId11" Type="http://schemas.openxmlformats.org/officeDocument/2006/relationships/hyperlink" Target="https://www.ft.com/content/a3be653f-2563-4e65-a64c-c2f31a4f8bf7" TargetMode="External"/><Relationship Id="rId12" Type="http://schemas.openxmlformats.org/officeDocument/2006/relationships/hyperlink" Target="https://www.garfield.law/" TargetMode="External"/><Relationship Id="rId13" Type="http://schemas.openxmlformats.org/officeDocument/2006/relationships/hyperlink" Target="https://www.thegovernmentsays.com/comments/1883491" TargetMode="External"/><Relationship Id="rId14" Type="http://schemas.openxmlformats.org/officeDocument/2006/relationships/hyperlink" Target="https://en.wikipedia.org/wiki/DoNotPay" TargetMode="External"/><Relationship Id="rId15" Type="http://schemas.openxmlformats.org/officeDocument/2006/relationships/hyperlink" Target="https://en.wikipedia.org/wiki/Harvey_%28software%29" TargetMode="External"/><Relationship Id="rId16" Type="http://schemas.openxmlformats.org/officeDocument/2006/relationships/hyperlink" Target="https://www.fedbar.org/blog/the-times-they-are-a-changin-the-rise-of-generative-ai-in-the-legal-profes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