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OpenAI’s governance shake-up highlights clash between profit and societal good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ongoing discourse surrounding artificial intelligence (AI) centres on a critical dilemma for the industry: how to balance profit with a commitment to societal good. As AI technologies mature, the prospect of these innovations impacting human existence—positively or negatively—raises profound ethical questions. This tension is exemplified by OpenAI, a company that has found itself at the forefront of this dialogue, grappling with governance structures designed to align its commercial ambitions with the overarching goal of societal benefit.</w:t>
      </w:r>
      <w:r/>
    </w:p>
    <w:p>
      <w:r/>
      <w:r>
        <w:t>Founded in 2015 by a group of visionaries including Sam Altman, OpenAI began its journey as a non-profit organisation, focused on the altruistic ambition of revolutionising digital intelligence for the betterment of humanity. Initial funding from high-profile figures like Elon Musk reflected this mission, which explicitly aimed to advance technology "unconstrained by a need to generate financial return". However, the dynamics shifted when, in 2019, the organisation transitioned to a unique for-profit model. This restructuring was intended to attract necessary capital, enabling OpenAI to scale operations more effectively as the demand for sophisticated AI grew.</w:t>
      </w:r>
      <w:r/>
    </w:p>
    <w:p>
      <w:r/>
      <w:r>
        <w:t>The initial profit-capping feature designed to safeguard its humanitarian ambitions made a notable impression—and investors, including Microsoft, responded positively, propelling OpenAI to unexpected heights with the emergence of ChatGPT. Yet, as pressures intensified from investors eager for returns, unease began to manifest. Notably, Japan’s SoftBank called for extensive restructuring, fearing that the initial governance framework could compromise potential profits, thus undermining the original mission.</w:t>
      </w:r>
      <w:r/>
    </w:p>
    <w:p>
      <w:r/>
      <w:r>
        <w:t>In a controversial December 2024 plan, OpenAI sought to dilute its governance model, proposing to diminish the non-profit's control and transforming it into a voting shareholder among others, leading many to react with alarm. Prominent figures within the tech community issued an open letter stressing that such changes violated the core legal obligations established at OpenAI’s inception. Critics argued that the inherent tensions between revenue generation and ethical oversight rendered self-imposed constraints on performance insufficient, particularly in a landscape where profit incentives are relentless.</w:t>
      </w:r>
      <w:r/>
    </w:p>
    <w:p>
      <w:r/>
      <w:r>
        <w:t>In response to mounting criticism and the potential fallout from its proposed changes, OpenAI recently amended its strategy to maintain non-profit oversight while allowing its for-profit arm to adopt a Public Benefit Corporation (PBC) structure. This model simultaneously enables financial growth whilst preserving an obligation to societal benefits, an adaptation that CEO Sam Altman framed as essential for further investment—potentially capturing up to $40 billion in a funding round led by SoftBank. The oversight by the non-profit remains a central theme, ensuring that the foundational mission of developing AGI responsibly stays intact.</w:t>
      </w:r>
      <w:r/>
    </w:p>
    <w:p>
      <w:r/>
      <w:r>
        <w:t>However, despite these adjustments, experts continue to voice scepticism about the power dynamics within these organisations. The recent upheaval at OpenAI—marked by Altman's temporary ouster in late 2023—illustrates just how precarious governance structures can be when profit motives clash with ethical imperatives. The swift backlash that led to his reinstatement underscores the risks associated with leadership oversights and the inadequacies of self-regulation amidst aggressive capital expansion.</w:t>
      </w:r>
      <w:r/>
    </w:p>
    <w:p>
      <w:r/>
      <w:r>
        <w:t>Alternatives within the industry, such as Anthropic—a start-up conceived by former OpenAI employees—hold a different vision by establishing a Long-Term Benefit Trust aimed at ensuring humanity's best interests are prioritised. Operating as a PBC, it tries to fuse ethical obligations with operational flexibility. Musk's xAI also adopts a similar approach but, like others, is challenged by the limitations of public benefit status, where enforcement mechanisms largely rest in the hands of significant shareholders rather than the wider community.</w:t>
      </w:r>
      <w:r/>
    </w:p>
    <w:p>
      <w:r/>
      <w:r>
        <w:t>In an increasingly competitive global market, the question persists whether current frameworks are adequate to ensure AI technologies serve humanity safely. The European Union’s proactive stance with the AI Act proposes forthcoming regulatory measures that may provide much-needed oversight. In contrast, movements in the U.S. often reflect a hesitance towards regulatory impositions, led by prominent technologists advocating freedom from constraints—potentially at the expense of broader societal welfare.</w:t>
      </w:r>
      <w:r/>
    </w:p>
    <w:p>
      <w:r/>
      <w:r>
        <w:t>As investors remain keenly interested in the lucrative potential of AI, the necessity for regulatory structures becomes more urgent. The storytellers of this technological era must navigate not only the potential of their creations but also the moral implications entwined within. The calls for a robust, effective regulatory framework echo the sentiments of industry leaders like Altman and DeepMind's Demis Hassabis, who have acknowledged that the risks associated with the unchecked advancement of AI might pose existential threats to humanity itself.</w:t>
      </w:r>
      <w:r/>
    </w:p>
    <w:p>
      <w:r/>
      <w:r>
        <w:t>This complex interplay of profit-driven desire against a backdrop of ethical responsibility reveals a landscape fraught with challenges. While many AI enterprises strive for a balance between their innovative zeal and ethical considerations, the questions of who ultimately benefits from these advancements and how to safeguard public interests will remain pivotal in the shaping of the industry.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Paragraphs 4, 5, 6</w:t>
      </w:r>
      <w:r/>
    </w:p>
    <w:p>
      <w:pPr>
        <w:pStyle w:val="ListNumber"/>
        <w:spacing w:line="240" w:lineRule="auto"/>
        <w:ind w:left="720"/>
      </w:pPr>
      <w:r/>
      <w:r>
        <w:t>Paragraphs 7, 8</w:t>
      </w:r>
      <w:r/>
    </w:p>
    <w:p>
      <w:pPr>
        <w:pStyle w:val="ListNumber"/>
        <w:spacing w:line="240" w:lineRule="auto"/>
        <w:ind w:left="720"/>
      </w:pPr>
      <w:r/>
      <w:r>
        <w:t>Paragraph 9</w:t>
      </w:r>
      <w:r/>
    </w:p>
    <w:p>
      <w:pPr>
        <w:pStyle w:val="ListNumber"/>
        <w:spacing w:line="240" w:lineRule="auto"/>
        <w:ind w:left="720"/>
      </w:pPr>
      <w:r/>
      <w:r>
        <w:t>Paragraph 10</w:t>
      </w:r>
      <w:r/>
    </w:p>
    <w:p>
      <w:pPr>
        <w:pStyle w:val="ListNumber"/>
        <w:spacing w:line="240" w:lineRule="auto"/>
        <w:ind w:left="720"/>
      </w:pPr>
      <w:r/>
      <w:r>
        <w:t>Paragraph 11</w:t>
      </w:r>
      <w:r/>
    </w:p>
    <w:p>
      <w:pPr>
        <w:pStyle w:val="ListNumber"/>
        <w:spacing w:line="240" w:lineRule="auto"/>
        <w:ind w:left="720"/>
      </w:pPr>
      <w:r/>
      <w:r>
        <w:t>Paragraph 12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https://www.ft.com/content/78139990-33f3-428b-a07c-422e3dd1b702</w:t>
        </w:r>
      </w:hyperlink>
      <w:r>
        <w:t xml:space="preserve"> - Please view link - unable to able to access data</w:t>
      </w:r>
      <w:r/>
    </w:p>
    <w:p>
      <w:pPr>
        <w:pStyle w:val="ListNumber"/>
        <w:spacing w:line="240" w:lineRule="auto"/>
        <w:ind w:left="720"/>
      </w:pPr>
      <w:r/>
      <w:hyperlink r:id="rId10">
        <w:r>
          <w:rPr>
            <w:color w:val="0000EE"/>
            <w:u w:val="single"/>
          </w:rPr>
          <w:t>https://www.ft.com/content/78139990-33f3-428b-a07c-422e3dd1b702</w:t>
        </w:r>
      </w:hyperlink>
      <w:r>
        <w:t xml:space="preserve"> - This article examines the governance challenges faced by AI companies, particularly OpenAI, in balancing profit motives with societal benefits. OpenAI's transition from a non-profit to a unique for-profit model in 2019, which capped investor returns and maintained non-profit board control, is discussed. Investor pressures, notably from Microsoft and SoftBank, led to restructuring proposals that diluted this governance model. A December 2024 plan to convert OpenAI into a voting shareholder body faced backlash, prompting a May 2025 revision to preserve non-profit control while removing profit caps. Critics argue that such self-imposed constraints are vulnerable to profit-driven pressures, citing OpenAI’s 2023 leadership crisis as evidence. The article also highlights Anthropic's public benefit corporation model and xAI's similar approach, noting that these structures offer minimal legal constraints. Experts advocate for stronger government regulation to safeguard societal interests amid AI's growing influence and potential risks, including inequality and existential threats. The EU's AI Act is mentioned as a proactive measure, contrasting with the U.S.'s hesitancy. The piece underscores the urgent need for legal frameworks to govern the rapidly evolving AI industry responsibly.</w:t>
      </w:r>
      <w:r/>
    </w:p>
    <w:p>
      <w:pPr>
        <w:pStyle w:val="ListNumber"/>
        <w:spacing w:line="240" w:lineRule="auto"/>
        <w:ind w:left="720"/>
      </w:pPr>
      <w:r/>
      <w:hyperlink r:id="rId11">
        <w:r>
          <w:rPr>
            <w:color w:val="0000EE"/>
            <w:u w:val="single"/>
          </w:rPr>
          <w:t>https://apnews.com/article/3dbfca4d13586debf9740e0dede8ba47</w:t>
        </w:r>
      </w:hyperlink>
      <w:r>
        <w:t xml:space="preserve"> - OpenAI has decided to maintain its nonprofit structure and control over its operations, reversing a previous plan to convert into a for-profit entity. This decision follows discussions with civic leaders and attorneys general in California and Delaware. CEO Sam Altman and Bret Taylor, chair of OpenAI's nonprofit board, announced a new approach involving a recapitalization that will convert OpenAI’s for-profit arm into a public benefit corporation (PBC). This structure allows the company to consider both shareholder interests and its original public mission. The nonprofit will appoint the board of the new PBC, with initial members likely drawn from the current nonprofit board. The shift seeks to align OpenAI’s rapid growth—highlighted by a $300 billion market valuation and 400 million weekly ChatGPT users—with its founding mission to advance artificial general intelligence (AGI) safely. The company had faced legal and ethical concerns, including a lawsuit from co-founder Elon Musk and scrutiny from state attorneys general. Critics have questioned whether the new structure sufficiently protects OpenAI's charitable objectives. Despite such concerns, Altman emphasized that the hybrid structure is key for securing further investment, potentially from firms like SoftBank, while ensuring accountability to public benefit rather than just shareholders.</w:t>
      </w:r>
      <w:r/>
    </w:p>
    <w:p>
      <w:pPr>
        <w:pStyle w:val="ListNumber"/>
        <w:spacing w:line="240" w:lineRule="auto"/>
        <w:ind w:left="720"/>
      </w:pPr>
      <w:r/>
      <w:hyperlink r:id="rId12">
        <w:r>
          <w:rPr>
            <w:color w:val="0000EE"/>
            <w:u w:val="single"/>
          </w:rPr>
          <w:t>https://www.reuters.com/business/openai-remain-under-non-profit-control-change-restructuring-plans-2025-05-05/</w:t>
        </w:r>
      </w:hyperlink>
      <w:r>
        <w:t xml:space="preserve"> - OpenAI announced it will remain under nonprofit control while advancing plans to restructure its for-profit arm into a public benefit corporation. This move aims to attract the capital necessary to remain competitive in the fast-evolving AI sector. The restructuring allows OpenAI to increase fundraising capabilities while retaining oversight by its nonprofit parent, which will be a major shareholder in the updated entity. This decision follows legal scrutiny and criticism, notably from co-founder Elon Musk, who filed a lawsuit alleging OpenAI had deviated from its mission to benefit humanity. The company confirmed collaboration with Microsoft, regulators, and new nonprofit commissioners to finalize the plan. CEO Sam Altman and Board Chairman Bret Taylor emphasized that the updated structure closely mirrors the current one and is designed to satisfy investors while preserving the company’s foundational mission. OpenAI seeks to raise up to $40 billion in a funding round led by SoftBank at a $300 billion valuation, which remains feasible under the revised plan. Despite this, analysts warned that controlling interest by the nonprofit could constrain aggressive capital-raising efforts. Musk’s lawsuit and a $97.4 billion takeover bid he led remain unresolved, adding further intrigue to OpenAI’s governance future.</w:t>
      </w:r>
      <w:r/>
    </w:p>
    <w:p>
      <w:pPr>
        <w:pStyle w:val="ListNumber"/>
        <w:spacing w:line="240" w:lineRule="auto"/>
        <w:ind w:left="720"/>
      </w:pPr>
      <w:r/>
      <w:hyperlink r:id="rId13">
        <w:r>
          <w:rPr>
            <w:color w:val="0000EE"/>
            <w:u w:val="single"/>
          </w:rPr>
          <w:t>https://elpais.com/tecnologia/2025-05-05/openai-seguira-controlada-por-una-firma-sin-animo-de-lucro-tras-las-resistencias-a-su-reestructuracion.html</w:t>
        </w:r>
      </w:hyperlink>
      <w:r>
        <w:t xml:space="preserve"> - OpenAI ha decidido mantener su estructura original, en la que la organización sin ánimo de lucro conserva el control del grupo, tras enfrentarse a resistencias legales y cívicas a su plan de reestructuración. Esta decisión revierte el intento de que la rama sin fines de lucro dejara de controlar la filial con ánimo de lucro. La entidad lucrativa se transformará en una Corporación de Beneficio Público (PBC), manteniendo la misión de desarrollar inteligencia artificial en beneficio de la humanidad. La decisión fue influenciada por discusiones con autoridades de Delaware y California. Sam Altman, CEO de OpenAI, enfatizó que la organización nunca ha sido una empresa convencional y reafirmó su compromiso con el bien común. El control de la nueva PBC seguirá en manos de la fundación sin ánimo de lucro. Este cambio condiciona la reciente ampliación de capital de 40.000 millones de dólares liderada por Softbank. Además, Elon Musk, cofundador de OpenAI, intentó sin éxito adquirir la entidad sin ánimo de lucro y ha fusionado su firma de IA xAI con la red social X, valorando xAI en 80.000 millones de dólares. El nuevo modelo busca simplificar la estructura y atraer inversión sin comprometer los ideales fundacionales.</w:t>
      </w:r>
      <w:r/>
    </w:p>
    <w:p>
      <w:pPr>
        <w:pStyle w:val="ListNumber"/>
        <w:spacing w:line="240" w:lineRule="auto"/>
        <w:ind w:left="720"/>
      </w:pPr>
      <w:r/>
      <w:hyperlink r:id="rId14">
        <w:r>
          <w:rPr>
            <w:color w:val="0000EE"/>
            <w:u w:val="single"/>
          </w:rPr>
          <w:t>https://www.axios.com/newsletters/axios-closer-d8101c40-29d6-11f0-a267-31fe7eb72474</w:t>
        </w:r>
      </w:hyperlink>
      <w:r>
        <w:t xml:space="preserve"> - In today’s Axios newsletter (May 5, 2025), OpenAI CEO Sam Altman announced that the company will remain under nonprofit control, abandoning plans to transition its for-profit activities into an independent entity. The nonprofit will oversee a newly established Public Benefit Corporation (PBC), maintaining influence while enabling some commercial flexibility. This move may be a response to pressure from stakeholders including Elon Musk, who has sued OpenAI for straying from its founding principles. The decision was reportedly influenced by discussions with civic leaders and attorneys general. In other news, Berkshire Hathaway confirmed longtime deputy Greg Abel will succeed Warren Buffett as CEO by year’s end, leading to a 5.1% drop in stock—despite Buffett staying on as chairman. Meanwhile, Skechers agreed to a $9 billion acquisition by 3G Capital, and Ford warned of a $1.5 billion tariff impact. Tension also rose in the entertainment sector after President Trump floated tariffs on foreign films, causing significant stock dips among major studios. Pratt &amp; Whitney workers in Connecticut went on strike over labor disputes, adding to the day's economic movement.</w:t>
      </w:r>
      <w:r/>
    </w:p>
    <w:p>
      <w:pPr>
        <w:pStyle w:val="ListNumber"/>
        <w:spacing w:line="240" w:lineRule="auto"/>
        <w:ind w:left="720"/>
      </w:pPr>
      <w:r/>
      <w:hyperlink r:id="rId15">
        <w:r>
          <w:rPr>
            <w:color w:val="0000EE"/>
            <w:u w:val="single"/>
          </w:rPr>
          <w:t>https://openai.com/index/why-our-structure-must-evolve-to-advance-our-mission/</w:t>
        </w:r>
      </w:hyperlink>
      <w:r>
        <w:t xml:space="preserve"> - OpenAI's Board of Directors is evaluating the company's corporate structure to best support its mission of ensuring artificial general intelligence (AGI) benefits all of humanity. The plan involves transforming the existing for-profit entity into a Delaware Public Benefit Corporation (PBC), allowing the company to balance shareholder interests with its public benefit purpose. The nonprofit will hold a significant interest in the PBC, ensuring substantial resources for its mission. This restructuring aims to enable OpenAI to raise necessary capital while maintaining oversight by its nonprofit parent, aligning with its foundational mission to advance AGI safely. The decision follows legal scrutiny and criticism, notably from co-founder Elon Musk, who filed a lawsuit alleging OpenAI had deviated from its mission to benefit humanity. The company confirmed collaboration with Microsoft, regulators, and new nonprofit commissioners to finalize the plan. CEO Sam Altman and Board Chairman Bret Taylor emphasized that the updated structure closely mirrors the current one and is designed to satisfy investors while preserving the company’s foundational mission. OpenAI seeks to raise up to $40 billion in a funding round led by SoftBank at a $300 billion valuation, which remains feasible under the revised plan. Despite this, analysts warned that controlling interest by the nonprofit could constrain aggressive capital-raising efforts. Musk’s lawsuit and a $97.4 billion takeover bid he led remain unresolved, adding further intrigue to OpenAI’s governance future.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78139990-33f3-428b-a07c-422e3dd1b702" TargetMode="External"/><Relationship Id="rId11" Type="http://schemas.openxmlformats.org/officeDocument/2006/relationships/hyperlink" Target="https://apnews.com/article/3dbfca4d13586debf9740e0dede8ba47" TargetMode="External"/><Relationship Id="rId12" Type="http://schemas.openxmlformats.org/officeDocument/2006/relationships/hyperlink" Target="https://www.reuters.com/business/openai-remain-under-non-profit-control-change-restructuring-plans-2025-05-05/" TargetMode="External"/><Relationship Id="rId13" Type="http://schemas.openxmlformats.org/officeDocument/2006/relationships/hyperlink" Target="https://elpais.com/tecnologia/2025-05-05/openai-seguira-controlada-por-una-firma-sin-animo-de-lucro-tras-las-resistencias-a-su-reestructuracion.html" TargetMode="External"/><Relationship Id="rId14" Type="http://schemas.openxmlformats.org/officeDocument/2006/relationships/hyperlink" Target="https://www.axios.com/newsletters/axios-closer-d8101c40-29d6-11f0-a267-31fe7eb72474" TargetMode="External"/><Relationship Id="rId15" Type="http://schemas.openxmlformats.org/officeDocument/2006/relationships/hyperlink" Target="https://openai.com/index/why-our-structure-must-evolve-to-advance-our-mis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