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S4 Capital faces sharp revenue decline amid client shift to AI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S4 Capital, the owner of advertising firm Monks, reported an 11.4% drop in like-for-like net revenue in the first quarter of 2025, bringing the total to £163.7 million ($217.8 million). The company attributed this decline to "volatile macroeconomic conditions" that have made clients increasingly cautious. This sentiment resonates with broader economic trends, revealing a crucial shift in how companies allocate their budgets as they prioritise investments in artificial intelligence (AI) over traditional marketing services.</w:t>
      </w:r>
      <w:r/>
    </w:p>
    <w:p>
      <w:r/>
      <w:r>
        <w:t>The company operates primarily through two segments under the unified Monks brand: marketing services and technology services. Marketing services revenue fell by 7.5% to £148.3 million ($197.3 million), largely due to diminished activity from major technology clients who are currently prioritising expenditure on AI capabilities. Meanwhile, revenue from technology services saw a staggering decline of 36.9% to £15.4 million ($20.5 million), predominantly driven by reduced engagement from a key client. This reflects a concerning trend, as technology companies navigate their own fiscal constraints amidst shifting market demands.</w:t>
      </w:r>
      <w:r/>
    </w:p>
    <w:p>
      <w:r/>
      <w:r>
        <w:t>Geographically, the company is heavily reliant on the Americas, which constitutes 80% of its income, yet reported a drop of 10.5% in this region. EMEA (Europe, the Middle East and Africa), responsible for 15% of revenue, experienced a 15.9% decrease, with notable declines in the UK, Germany, and the Netherlands. Asia-Pacific also faced challenges, down 11%, specifically affected by slowdowns in Australia and Singapore. Such decreases in multiple regions signify a widespread industry downturn, complicating S4 Capital's recovery efforts.</w:t>
      </w:r>
      <w:r/>
    </w:p>
    <w:p>
      <w:r/>
      <w:r>
        <w:t>In light of these struggles, net debt has reportedly improved, standing at £144.8 million ($192.7 million), a decrease from the £206 million ($274.1 million) noted in the same period last year. However, the operational landscape remains fraught, leading S4 Capital to announce that net revenue and operational EBITDA in 2025 would be "broadly similar" to that of 2024. This forecast raises concerns about the company's ability to regain footing in an environment characterised by diminishing marketing expenditures and heightened global tensions.</w:t>
      </w:r>
      <w:r/>
    </w:p>
    <w:p>
      <w:r/>
      <w:r>
        <w:t>In the context of these changes, Martin Sorrell, executive chairman of S4 Capital, highlighted the multifaceted risks influencing this cautious client behaviour. He stated that factors such as US-China relations, the conflict in Ukraine, and ongoing geopolitical tensions in the Middle East are affecting client sentiment. The ramifications of these factors extend beyond immediate revenue metrics, impacting strategic company direction and forcing adjustments in workforce and operational focus.</w:t>
      </w:r>
      <w:r/>
    </w:p>
    <w:p>
      <w:r/>
      <w:r>
        <w:t>In a bid to navigate these turbulent waters, S4 Capital has made significant cuts to its workforce, witnessing a reduction of about 8% to roughly 7,000 employees compared to the previous year. This aligns with previous announcements regarding redundancies as the firm endeavours to streamline operations in response to the changing market necessities.</w:t>
      </w:r>
      <w:r/>
    </w:p>
    <w:p>
      <w:r/>
      <w:r>
        <w:t>Recent reports reflecting S4 Capital's performance indicate that the advertising sector is experiencing wider challenges. A substantial deterioration in client spending—especially from technology firms—has become a pervasive theme across the industry. The company recently recognised a £280 million impairment charge in its 2024 results, a clear signal of the pressures it faces. Overall, the first quarter of 2025 displays a stark picture of S4 Capital's revenue trajectory, reiterating the difficulties arising from a shifting emphasis away from traditional advertising and towards technology investments.</w:t>
      </w:r>
      <w:r/>
    </w:p>
    <w:p>
      <w:r/>
      <w:r>
        <w:t>Looking ahead, S4 Capital's commitment to focusing on AI-driven strategies may hold potential for future growth. However, this strategic shift will require a careful calibration of resources as the company adapts to both external pressures and internal dynamics in an increasingly competitive landscape. The path forward remains uncertain as clients continue to act cautiously in a complex global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https://www.prweek.com/article/1917463/monks-owner-s4-capital-reports-114-revenue-drop-clients-cautious</w:t>
        </w:r>
      </w:hyperlink>
      <w:r>
        <w:t xml:space="preserve"> - Please view link - unable to able to access data</w:t>
      </w:r>
      <w:r/>
    </w:p>
    <w:p>
      <w:pPr>
        <w:pStyle w:val="ListNumber"/>
        <w:spacing w:line="240" w:lineRule="auto"/>
        <w:ind w:left="720"/>
      </w:pPr>
      <w:r/>
      <w:hyperlink r:id="rId11">
        <w:r>
          <w:rPr>
            <w:color w:val="0000EE"/>
            <w:u w:val="single"/>
          </w:rPr>
          <w:t>https://www.ft.com/content/faa2d73a-1789-4625-9053-38b3e2d72e7d</w:t>
        </w:r>
      </w:hyperlink>
      <w:r>
        <w:t xml:space="preserve"> - S4 Capital, led by Sir Martin Sorrell, reported a significant widening of its losses last year, influenced by reduced marketing spend by technology clients and the booking of a £280 million impairment charge. This resulted in a substantial loss of £306.9 million for the year ending December, compared to a £14.3 million loss the previous year. Revenue fell by 16.1% to £848 million, predominantly due to tech clients investing in AI rather than marketing. Sorrell anticipates continued caution among clients due to factors like US-China relations and Russia-Ukraine tensions.</w:t>
      </w:r>
      <w:r/>
    </w:p>
    <w:p>
      <w:pPr>
        <w:pStyle w:val="ListNumber"/>
        <w:spacing w:line="240" w:lineRule="auto"/>
        <w:ind w:left="720"/>
      </w:pPr>
      <w:r/>
      <w:hyperlink r:id="rId12">
        <w:r>
          <w:rPr>
            <w:color w:val="0000EE"/>
            <w:u w:val="single"/>
          </w:rPr>
          <w:t>https://www.research-tree.com/newsfeed/article/s4-capital-plc-audited-2024-results-2778362</w:t>
        </w:r>
      </w:hyperlink>
      <w:r>
        <w:t xml:space="preserve"> - S4 Capital plc reported its audited 2024 results, highlighting a 13.6% decline in net revenue to £754.6 million and an operational EBITDA of £87.8 million, down 6.3% on a reported basis. The company took a non-cash impairment charge of £280.4 million, reflecting trading conditions in the second half of 2024 and the medium-term outlook. Despite these challenges, S4 Capital proposed a final dividend of 1 pence per share, signaling confidence in cash flow. The company expects net revenue and operational EBITDA in 2025 to be broadly similar to 2024.</w:t>
      </w:r>
      <w:r/>
    </w:p>
    <w:p>
      <w:pPr>
        <w:pStyle w:val="ListNumber"/>
        <w:spacing w:line="240" w:lineRule="auto"/>
        <w:ind w:left="720"/>
      </w:pPr>
      <w:r/>
      <w:hyperlink r:id="rId13">
        <w:r>
          <w:rPr>
            <w:color w:val="0000EE"/>
            <w:u w:val="single"/>
          </w:rPr>
          <w:t>https://www.sharecast.com/news/news-and-announcements/s4-capital-reports-weaker-first-quarter-as-expected--16754897.html</w:t>
        </w:r>
      </w:hyperlink>
      <w:r>
        <w:t xml:space="preserve"> - S4 Capital reported a decline in net revenue in its first quarter, attributing it to ongoing client caution and decreased activity within its technology services segment. The company reported a like-for-like net revenue decrease of 11.7% year-on-year, with reported revenue down 14.9%. Billings for the quarter totaled £430.1 million, down 5.7% on a reported basis and 1.9% on a like-for-like basis. Operational EBITDA for the quarter met expectations, reflecting reduced activity levels and the benefits of cost reduction initiatives implemented in 2023.</w:t>
      </w:r>
      <w:r/>
    </w:p>
    <w:p>
      <w:pPr>
        <w:pStyle w:val="ListNumber"/>
        <w:spacing w:line="240" w:lineRule="auto"/>
        <w:ind w:left="720"/>
      </w:pPr>
      <w:r/>
      <w:hyperlink r:id="rId14">
        <w:r>
          <w:rPr>
            <w:color w:val="0000EE"/>
            <w:u w:val="single"/>
          </w:rPr>
          <w:t>https://www.telegraph.co.uk/business/2024/09/19/sir-martin-sorrells-s4-capital-crashes-fresh-sales-slump/</w:t>
        </w:r>
      </w:hyperlink>
      <w:r>
        <w:t xml:space="preserve"> - S4 Capital's revenues fell by more than 18% in the first half of the year, with Sir Martin Sorrell attributing the decline to challenging global macroeconomic conditions and high interest rates, leading to large tech clients cutting back their spending. The company implemented cost-cutting measures, including nearly 1,000 job cuts over the last year and reduced discretionary spending. Despite these efforts, net debt increased to £183 million from £109 million due to share buybacks and planned merger payments. S4 Capital continued to secure new business, focusing on artificial intelligence, including a deal with General Motors.</w:t>
      </w:r>
      <w:r/>
    </w:p>
    <w:p>
      <w:pPr>
        <w:pStyle w:val="ListNumber"/>
        <w:spacing w:line="240" w:lineRule="auto"/>
        <w:ind w:left="720"/>
      </w:pPr>
      <w:r/>
      <w:hyperlink r:id="rId15">
        <w:r>
          <w:rPr>
            <w:color w:val="0000EE"/>
            <w:u w:val="single"/>
          </w:rPr>
          <w:t>https://www.standard.co.uk/business/martin-sorrells-s4-capital-warns-of-bigger-annual-revenue-drop-b1182909.html</w:t>
        </w:r>
      </w:hyperlink>
      <w:r>
        <w:t xml:space="preserve"> - S4 Capital pointed to a bigger drop in annual revenue, reporting a half-year operating loss. Lower spending from major tech firms led the decline, with one unnamed major customer in particular cutting back. Net revenue in the first half fell 13.5% on a like-for-like basis to £376.1 million. The company targeted a greater decline in like-for-like net revenue than previously assumed, indicating ongoing challenges in the advertising sector.</w:t>
      </w:r>
      <w:r/>
    </w:p>
    <w:p>
      <w:pPr>
        <w:pStyle w:val="ListNumber"/>
        <w:spacing w:line="240" w:lineRule="auto"/>
        <w:ind w:left="720"/>
      </w:pPr>
      <w:r/>
      <w:hyperlink r:id="rId16">
        <w:r>
          <w:rPr>
            <w:color w:val="0000EE"/>
            <w:u w:val="single"/>
          </w:rPr>
          <w:t>https://www.the-independent.com/business/s4-capital-sees-2025-remaining-tough-amid-ai-shift-and-tariff-concerns-b2720347.html</w:t>
        </w:r>
      </w:hyperlink>
      <w:r>
        <w:t xml:space="preserve"> - S4 Capital reported widened annual losses and stated that trading conditions would remain tough amid a pull-back in tech spend and global trade tariff concerns. The group reported a pre-tax loss of £330.9 million for 2024, against losses of £13.9 million the previous year, as like-for-like revenues slumped 13.6%. It slashed its workforce by 7%, or 541 roles, to 7,166 last year and said it would continue to focus on its cost base and take further action to support profitability.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week.com/article/1917463/monks-owner-s4-capital-reports-114-revenue-drop-clients-cautious" TargetMode="External"/><Relationship Id="rId11" Type="http://schemas.openxmlformats.org/officeDocument/2006/relationships/hyperlink" Target="https://www.ft.com/content/faa2d73a-1789-4625-9053-38b3e2d72e7d" TargetMode="External"/><Relationship Id="rId12" Type="http://schemas.openxmlformats.org/officeDocument/2006/relationships/hyperlink" Target="https://www.research-tree.com/newsfeed/article/s4-capital-plc-audited-2024-results-2778362" TargetMode="External"/><Relationship Id="rId13" Type="http://schemas.openxmlformats.org/officeDocument/2006/relationships/hyperlink" Target="https://www.sharecast.com/news/news-and-announcements/s4-capital-reports-weaker-first-quarter-as-expected--16754897.html" TargetMode="External"/><Relationship Id="rId14" Type="http://schemas.openxmlformats.org/officeDocument/2006/relationships/hyperlink" Target="https://www.telegraph.co.uk/business/2024/09/19/sir-martin-sorrells-s4-capital-crashes-fresh-sales-slump/" TargetMode="External"/><Relationship Id="rId15" Type="http://schemas.openxmlformats.org/officeDocument/2006/relationships/hyperlink" Target="https://www.standard.co.uk/business/martin-sorrells-s4-capital-warns-of-bigger-annual-revenue-drop-b1182909.html" TargetMode="External"/><Relationship Id="rId16" Type="http://schemas.openxmlformats.org/officeDocument/2006/relationships/hyperlink" Target="https://www.the-independent.com/business/s4-capital-sees-2025-remaining-tough-amid-ai-shift-and-tariff-concerns-b27203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